
<file path=[Content_Types].xml><?xml version="1.0" encoding="utf-8"?>
<Types xmlns="http://schemas.openxmlformats.org/package/2006/content-types">
  <Default Extension="emf" ContentType="image/x-em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8EE679" w14:textId="7E49FE7E" w:rsidR="00FC0B51" w:rsidRDefault="00FC0B51" w:rsidP="00FC0B51">
      <w:pPr>
        <w:jc w:val="center"/>
      </w:pPr>
    </w:p>
    <w:p w14:paraId="46005333" w14:textId="1E9213F5" w:rsidR="00FC0B51" w:rsidRDefault="00FC0B51" w:rsidP="00FC0B51">
      <w:pPr>
        <w:jc w:val="center"/>
      </w:pPr>
    </w:p>
    <w:p w14:paraId="1E108A14" w14:textId="1DDC5609" w:rsidR="00FC0B51" w:rsidRDefault="00FC0B51" w:rsidP="00FC0B51">
      <w:pPr>
        <w:jc w:val="center"/>
      </w:pPr>
    </w:p>
    <w:p w14:paraId="7A7ABBDE" w14:textId="77777777" w:rsidR="0081452F" w:rsidRDefault="0081452F" w:rsidP="00FC0B51">
      <w:pPr>
        <w:jc w:val="center"/>
      </w:pPr>
    </w:p>
    <w:p w14:paraId="289B8F84" w14:textId="460C7BA9" w:rsidR="00A66232" w:rsidRDefault="00423FE8" w:rsidP="00423FE8">
      <w:pPr>
        <w:tabs>
          <w:tab w:val="left" w:pos="1360"/>
          <w:tab w:val="center" w:pos="4536"/>
        </w:tabs>
      </w:pPr>
      <w:r>
        <w:tab/>
      </w:r>
      <w:r>
        <w:tab/>
      </w:r>
      <w:r w:rsidRPr="00B33647">
        <w:rPr>
          <w:rFonts w:cstheme="minorHAnsi"/>
          <w:b/>
          <w:noProof/>
          <w:lang w:eastAsia="nl-NL"/>
        </w:rPr>
        <w:drawing>
          <wp:inline distT="0" distB="0" distL="0" distR="0" wp14:anchorId="11D4A5EB" wp14:editId="25EDF4E0">
            <wp:extent cx="3873500" cy="1270000"/>
            <wp:effectExtent l="0" t="0" r="1270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1">
                      <a:extLst>
                        <a:ext uri="{28A0092B-C50C-407E-A947-70E740481C1C}">
                          <a14:useLocalDpi xmlns:a14="http://schemas.microsoft.com/office/drawing/2010/main" val="0"/>
                        </a:ext>
                      </a:extLst>
                    </a:blip>
                    <a:stretch>
                      <a:fillRect/>
                    </a:stretch>
                  </pic:blipFill>
                  <pic:spPr>
                    <a:xfrm>
                      <a:off x="0" y="0"/>
                      <a:ext cx="3873500" cy="1270000"/>
                    </a:xfrm>
                    <a:prstGeom prst="rect">
                      <a:avLst/>
                    </a:prstGeom>
                  </pic:spPr>
                </pic:pic>
              </a:graphicData>
            </a:graphic>
          </wp:inline>
        </w:drawing>
      </w:r>
    </w:p>
    <w:p w14:paraId="0A4A7796" w14:textId="3BC5DADB" w:rsidR="00C33D6C" w:rsidRDefault="00C33D6C" w:rsidP="00FC0B51">
      <w:pPr>
        <w:ind w:left="1416"/>
        <w:rPr>
          <w:rFonts w:cstheme="minorHAnsi"/>
          <w:b/>
        </w:rPr>
      </w:pPr>
    </w:p>
    <w:p w14:paraId="5ACBF5DC" w14:textId="3E5FEF7D" w:rsidR="00D20246" w:rsidRDefault="00D20246" w:rsidP="00551891">
      <w:pPr>
        <w:rPr>
          <w:rFonts w:cstheme="minorHAnsi"/>
          <w:b/>
          <w:sz w:val="72"/>
          <w:szCs w:val="72"/>
        </w:rPr>
      </w:pPr>
    </w:p>
    <w:p w14:paraId="228240AA" w14:textId="163A0991" w:rsidR="00FC0B51" w:rsidRPr="00D20246" w:rsidRDefault="008E214B" w:rsidP="00751E8A">
      <w:pPr>
        <w:jc w:val="center"/>
        <w:rPr>
          <w:rFonts w:cstheme="minorHAnsi"/>
          <w:b/>
          <w:sz w:val="72"/>
          <w:szCs w:val="72"/>
        </w:rPr>
      </w:pPr>
      <w:r w:rsidRPr="00D20246">
        <w:rPr>
          <w:rFonts w:cstheme="minorHAnsi"/>
          <w:b/>
          <w:sz w:val="72"/>
          <w:szCs w:val="72"/>
        </w:rPr>
        <w:t>GEDRAGSCODE</w:t>
      </w:r>
    </w:p>
    <w:p w14:paraId="2770A294" w14:textId="07193F9E" w:rsidR="00FC0B51" w:rsidRPr="00D20246" w:rsidRDefault="00FC0B51" w:rsidP="00751E8A">
      <w:pPr>
        <w:jc w:val="center"/>
        <w:rPr>
          <w:rFonts w:cstheme="minorHAnsi"/>
          <w:b/>
          <w:sz w:val="36"/>
          <w:szCs w:val="36"/>
        </w:rPr>
      </w:pPr>
      <w:r w:rsidRPr="00D20246">
        <w:rPr>
          <w:rFonts w:cstheme="minorHAnsi"/>
          <w:b/>
          <w:sz w:val="36"/>
          <w:szCs w:val="36"/>
        </w:rPr>
        <w:t>Samenwe</w:t>
      </w:r>
      <w:r w:rsidR="00D20246" w:rsidRPr="00D20246">
        <w:rPr>
          <w:rFonts w:cstheme="minorHAnsi"/>
          <w:b/>
          <w:sz w:val="36"/>
          <w:szCs w:val="36"/>
        </w:rPr>
        <w:t xml:space="preserve">rkingsverband </w:t>
      </w:r>
      <w:r w:rsidRPr="00D20246">
        <w:rPr>
          <w:rFonts w:cstheme="minorHAnsi"/>
          <w:b/>
          <w:sz w:val="36"/>
          <w:szCs w:val="36"/>
        </w:rPr>
        <w:t xml:space="preserve">Brabantse Wal </w:t>
      </w:r>
      <w:r w:rsidR="000240C2">
        <w:rPr>
          <w:rFonts w:cstheme="minorHAnsi"/>
          <w:b/>
          <w:sz w:val="36"/>
          <w:szCs w:val="36"/>
        </w:rPr>
        <w:t>PO</w:t>
      </w:r>
    </w:p>
    <w:p w14:paraId="4B0206F3" w14:textId="65D45A4C" w:rsidR="0081452F" w:rsidRDefault="0081452F" w:rsidP="0081452F">
      <w:pPr>
        <w:spacing w:after="0"/>
        <w:jc w:val="both"/>
        <w:rPr>
          <w:rFonts w:cs="Arial"/>
          <w:b/>
          <w:color w:val="002060"/>
        </w:rPr>
      </w:pPr>
    </w:p>
    <w:p w14:paraId="2B1EE309" w14:textId="77777777" w:rsidR="0081452F" w:rsidRDefault="0081452F" w:rsidP="0081452F">
      <w:pPr>
        <w:spacing w:after="0"/>
        <w:jc w:val="both"/>
        <w:rPr>
          <w:rFonts w:cs="Arial"/>
          <w:b/>
          <w:color w:val="002060"/>
        </w:rPr>
      </w:pPr>
    </w:p>
    <w:p w14:paraId="0D66EB18" w14:textId="4CF77FCA" w:rsidR="0081452F" w:rsidRDefault="0081452F" w:rsidP="0081452F">
      <w:pPr>
        <w:spacing w:after="0"/>
        <w:jc w:val="both"/>
        <w:rPr>
          <w:rFonts w:cs="Arial"/>
          <w:b/>
          <w:color w:val="002060"/>
        </w:rPr>
      </w:pPr>
    </w:p>
    <w:p w14:paraId="4DEE54A7" w14:textId="0A9DC4FF" w:rsidR="00551891" w:rsidRDefault="00551891" w:rsidP="0081452F">
      <w:pPr>
        <w:spacing w:after="0"/>
        <w:jc w:val="both"/>
        <w:rPr>
          <w:rFonts w:cs="Arial"/>
          <w:b/>
          <w:color w:val="002060"/>
        </w:rPr>
      </w:pPr>
    </w:p>
    <w:p w14:paraId="619B31E4" w14:textId="04D6ECC9" w:rsidR="00551891" w:rsidRDefault="00551891" w:rsidP="0081452F">
      <w:pPr>
        <w:spacing w:after="0"/>
        <w:jc w:val="both"/>
        <w:rPr>
          <w:rFonts w:cs="Arial"/>
          <w:b/>
          <w:color w:val="002060"/>
        </w:rPr>
      </w:pPr>
    </w:p>
    <w:p w14:paraId="44468C19" w14:textId="77777777" w:rsidR="00551891" w:rsidRDefault="00551891" w:rsidP="0081452F">
      <w:pPr>
        <w:spacing w:after="0"/>
        <w:jc w:val="both"/>
        <w:rPr>
          <w:rFonts w:cs="Arial"/>
          <w:b/>
          <w:color w:val="002060"/>
        </w:rPr>
      </w:pPr>
    </w:p>
    <w:p w14:paraId="54F3DF97" w14:textId="77777777" w:rsidR="00423FE8" w:rsidRPr="00566C10" w:rsidRDefault="00423FE8" w:rsidP="00423FE8">
      <w:pPr>
        <w:spacing w:after="0"/>
        <w:jc w:val="both"/>
        <w:rPr>
          <w:rFonts w:cs="Arial"/>
          <w:b/>
          <w:color w:val="893BC3"/>
        </w:rPr>
      </w:pPr>
      <w:r w:rsidRPr="00566C10">
        <w:rPr>
          <w:rFonts w:cs="Arial"/>
          <w:b/>
          <w:color w:val="002060"/>
        </w:rPr>
        <w:t xml:space="preserve">Vastgesteld door </w:t>
      </w:r>
      <w:r>
        <w:rPr>
          <w:rFonts w:cs="Arial"/>
          <w:b/>
          <w:color w:val="002060"/>
        </w:rPr>
        <w:t>Samenwerkingsverband</w:t>
      </w:r>
      <w:r w:rsidRPr="00566C10">
        <w:rPr>
          <w:rFonts w:cs="Arial"/>
          <w:b/>
          <w:color w:val="002060"/>
        </w:rPr>
        <w:t xml:space="preserve"> Brabantse Wal </w:t>
      </w:r>
      <w:r>
        <w:rPr>
          <w:rFonts w:cs="Arial"/>
          <w:b/>
          <w:color w:val="002060"/>
        </w:rPr>
        <w:t>PO</w:t>
      </w:r>
    </w:p>
    <w:tbl>
      <w:tblPr>
        <w:tblStyle w:val="Tabelraster"/>
        <w:tblW w:w="9493" w:type="dxa"/>
        <w:tblLook w:val="04A0" w:firstRow="1" w:lastRow="0" w:firstColumn="1" w:lastColumn="0" w:noHBand="0" w:noVBand="1"/>
      </w:tblPr>
      <w:tblGrid>
        <w:gridCol w:w="831"/>
        <w:gridCol w:w="1574"/>
        <w:gridCol w:w="2977"/>
        <w:gridCol w:w="4111"/>
      </w:tblGrid>
      <w:tr w:rsidR="00423FE8" w:rsidRPr="00566C10" w14:paraId="265193BD" w14:textId="77777777" w:rsidTr="00CA2C5E">
        <w:tc>
          <w:tcPr>
            <w:tcW w:w="0" w:type="auto"/>
          </w:tcPr>
          <w:p w14:paraId="2AD58903" w14:textId="77777777" w:rsidR="00423FE8" w:rsidRPr="00566C10" w:rsidRDefault="00423FE8" w:rsidP="00CA2C5E">
            <w:pPr>
              <w:jc w:val="both"/>
              <w:rPr>
                <w:rFonts w:eastAsiaTheme="majorEastAsia" w:cs="Arial"/>
                <w:b/>
                <w:bCs/>
                <w:lang w:eastAsia="nl-NL"/>
              </w:rPr>
            </w:pPr>
            <w:r w:rsidRPr="00566C10">
              <w:rPr>
                <w:rFonts w:cs="Arial"/>
                <w:b/>
                <w:bCs/>
                <w:lang w:eastAsia="nl-NL"/>
              </w:rPr>
              <w:t>Versie</w:t>
            </w:r>
          </w:p>
        </w:tc>
        <w:tc>
          <w:tcPr>
            <w:tcW w:w="1574" w:type="dxa"/>
          </w:tcPr>
          <w:p w14:paraId="5CF5F3CE" w14:textId="77777777" w:rsidR="00423FE8" w:rsidRPr="00566C10" w:rsidRDefault="00423FE8" w:rsidP="00CA2C5E">
            <w:pPr>
              <w:jc w:val="both"/>
              <w:rPr>
                <w:rFonts w:eastAsiaTheme="majorEastAsia" w:cs="Arial"/>
                <w:b/>
                <w:bCs/>
                <w:lang w:eastAsia="nl-NL"/>
              </w:rPr>
            </w:pPr>
            <w:r w:rsidRPr="00566C10">
              <w:rPr>
                <w:rFonts w:cs="Arial"/>
                <w:b/>
                <w:bCs/>
                <w:lang w:eastAsia="nl-NL"/>
              </w:rPr>
              <w:t>Datum</w:t>
            </w:r>
          </w:p>
        </w:tc>
        <w:tc>
          <w:tcPr>
            <w:tcW w:w="2977" w:type="dxa"/>
          </w:tcPr>
          <w:p w14:paraId="62971D1F" w14:textId="77777777" w:rsidR="00423FE8" w:rsidRPr="00566C10" w:rsidRDefault="00423FE8" w:rsidP="00CA2C5E">
            <w:pPr>
              <w:jc w:val="both"/>
              <w:rPr>
                <w:rFonts w:eastAsiaTheme="majorEastAsia" w:cs="Arial"/>
                <w:b/>
                <w:bCs/>
                <w:lang w:eastAsia="nl-NL"/>
              </w:rPr>
            </w:pPr>
            <w:r w:rsidRPr="00566C10">
              <w:rPr>
                <w:rFonts w:cs="Arial"/>
                <w:b/>
                <w:bCs/>
                <w:lang w:eastAsia="nl-NL"/>
              </w:rPr>
              <w:t>Naam</w:t>
            </w:r>
          </w:p>
        </w:tc>
        <w:tc>
          <w:tcPr>
            <w:tcW w:w="4111" w:type="dxa"/>
          </w:tcPr>
          <w:p w14:paraId="5A450EB1" w14:textId="77777777" w:rsidR="00423FE8" w:rsidRPr="00566C10" w:rsidRDefault="00423FE8" w:rsidP="00CA2C5E">
            <w:pPr>
              <w:jc w:val="both"/>
              <w:rPr>
                <w:rFonts w:eastAsiaTheme="majorEastAsia" w:cs="Arial"/>
                <w:b/>
                <w:bCs/>
                <w:lang w:eastAsia="nl-NL"/>
              </w:rPr>
            </w:pPr>
            <w:r w:rsidRPr="00566C10">
              <w:rPr>
                <w:rFonts w:cs="Arial"/>
                <w:b/>
                <w:bCs/>
                <w:lang w:eastAsia="nl-NL"/>
              </w:rPr>
              <w:t>Functie</w:t>
            </w:r>
          </w:p>
        </w:tc>
      </w:tr>
      <w:tr w:rsidR="00423FE8" w:rsidRPr="00566C10" w14:paraId="48CF0335" w14:textId="77777777" w:rsidTr="00CA2C5E">
        <w:tc>
          <w:tcPr>
            <w:tcW w:w="0" w:type="auto"/>
          </w:tcPr>
          <w:p w14:paraId="229D81AB" w14:textId="77777777" w:rsidR="00423FE8" w:rsidRPr="00566C10" w:rsidRDefault="00423FE8" w:rsidP="00CA2C5E">
            <w:pPr>
              <w:jc w:val="both"/>
              <w:rPr>
                <w:rFonts w:eastAsiaTheme="majorEastAsia" w:cs="Arial"/>
                <w:bCs/>
                <w:lang w:eastAsia="nl-NL"/>
              </w:rPr>
            </w:pPr>
            <w:r>
              <w:rPr>
                <w:rFonts w:eastAsiaTheme="majorEastAsia" w:cs="Arial"/>
                <w:bCs/>
                <w:lang w:eastAsia="nl-NL"/>
              </w:rPr>
              <w:t>1.0</w:t>
            </w:r>
          </w:p>
        </w:tc>
        <w:tc>
          <w:tcPr>
            <w:tcW w:w="1574" w:type="dxa"/>
          </w:tcPr>
          <w:p w14:paraId="0F8445F4" w14:textId="77777777" w:rsidR="00423FE8" w:rsidRDefault="00423FE8" w:rsidP="00CA2C5E">
            <w:pPr>
              <w:jc w:val="both"/>
              <w:rPr>
                <w:rFonts w:eastAsiaTheme="majorEastAsia" w:cs="Arial"/>
                <w:bCs/>
                <w:lang w:eastAsia="nl-NL"/>
              </w:rPr>
            </w:pPr>
            <w:r>
              <w:rPr>
                <w:rFonts w:eastAsiaTheme="majorEastAsia" w:cs="Arial"/>
                <w:bCs/>
                <w:lang w:eastAsia="nl-NL"/>
              </w:rPr>
              <w:t>10.02.2021</w:t>
            </w:r>
          </w:p>
          <w:p w14:paraId="607C6A65" w14:textId="77777777" w:rsidR="00423FE8" w:rsidRPr="00566C10" w:rsidRDefault="00423FE8" w:rsidP="00CA2C5E">
            <w:pPr>
              <w:jc w:val="both"/>
              <w:rPr>
                <w:rFonts w:eastAsiaTheme="majorEastAsia" w:cs="Arial"/>
                <w:bCs/>
                <w:lang w:eastAsia="nl-NL"/>
              </w:rPr>
            </w:pPr>
            <w:r>
              <w:rPr>
                <w:rFonts w:eastAsiaTheme="majorEastAsia" w:cs="Arial"/>
                <w:bCs/>
                <w:lang w:eastAsia="nl-NL"/>
              </w:rPr>
              <w:t>10.02.2021</w:t>
            </w:r>
          </w:p>
        </w:tc>
        <w:tc>
          <w:tcPr>
            <w:tcW w:w="2977" w:type="dxa"/>
          </w:tcPr>
          <w:p w14:paraId="200A8CD8" w14:textId="77777777" w:rsidR="00423FE8" w:rsidRDefault="00423FE8" w:rsidP="00CA2C5E">
            <w:pPr>
              <w:jc w:val="both"/>
              <w:rPr>
                <w:rFonts w:eastAsiaTheme="majorEastAsia" w:cs="Arial"/>
                <w:bCs/>
                <w:lang w:eastAsia="nl-NL"/>
              </w:rPr>
            </w:pPr>
            <w:r>
              <w:rPr>
                <w:rFonts w:eastAsiaTheme="majorEastAsia" w:cs="Arial"/>
                <w:bCs/>
                <w:lang w:eastAsia="nl-NL"/>
              </w:rPr>
              <w:t>Mevr. H. Persoon</w:t>
            </w:r>
          </w:p>
          <w:p w14:paraId="4FCA0060" w14:textId="77777777" w:rsidR="00423FE8" w:rsidRPr="00566C10" w:rsidRDefault="00423FE8" w:rsidP="00CA2C5E">
            <w:pPr>
              <w:jc w:val="both"/>
              <w:rPr>
                <w:rFonts w:eastAsiaTheme="majorEastAsia" w:cs="Arial"/>
                <w:bCs/>
                <w:lang w:eastAsia="nl-NL"/>
              </w:rPr>
            </w:pPr>
            <w:r>
              <w:rPr>
                <w:rFonts w:eastAsiaTheme="majorEastAsia" w:cs="Arial"/>
                <w:bCs/>
                <w:lang w:eastAsia="nl-NL"/>
              </w:rPr>
              <w:t xml:space="preserve">Mevr. P. Pellis </w:t>
            </w:r>
          </w:p>
        </w:tc>
        <w:tc>
          <w:tcPr>
            <w:tcW w:w="4111" w:type="dxa"/>
          </w:tcPr>
          <w:p w14:paraId="137D4EC6" w14:textId="77777777" w:rsidR="00423FE8" w:rsidRDefault="00423FE8" w:rsidP="00CA2C5E">
            <w:pPr>
              <w:jc w:val="both"/>
              <w:rPr>
                <w:rFonts w:eastAsiaTheme="majorEastAsia" w:cs="Arial"/>
                <w:bCs/>
                <w:lang w:eastAsia="nl-NL"/>
              </w:rPr>
            </w:pPr>
            <w:r>
              <w:rPr>
                <w:rFonts w:eastAsiaTheme="majorEastAsia" w:cs="Arial"/>
                <w:bCs/>
                <w:lang w:eastAsia="nl-NL"/>
              </w:rPr>
              <w:t>Directeur-bestuurder</w:t>
            </w:r>
          </w:p>
          <w:p w14:paraId="4943CAFC" w14:textId="77777777" w:rsidR="00423FE8" w:rsidRPr="00566C10" w:rsidRDefault="00423FE8" w:rsidP="00CA2C5E">
            <w:pPr>
              <w:jc w:val="both"/>
              <w:rPr>
                <w:rFonts w:eastAsiaTheme="majorEastAsia" w:cs="Arial"/>
                <w:bCs/>
                <w:lang w:eastAsia="nl-NL"/>
              </w:rPr>
            </w:pPr>
            <w:r>
              <w:rPr>
                <w:rFonts w:eastAsiaTheme="majorEastAsia" w:cs="Arial"/>
                <w:bCs/>
                <w:lang w:eastAsia="nl-NL"/>
              </w:rPr>
              <w:t>Voorzitter OPR</w:t>
            </w:r>
          </w:p>
        </w:tc>
      </w:tr>
      <w:tr w:rsidR="00423FE8" w:rsidRPr="00566C10" w14:paraId="60CA9A31" w14:textId="77777777" w:rsidTr="00CA2C5E">
        <w:tc>
          <w:tcPr>
            <w:tcW w:w="0" w:type="auto"/>
          </w:tcPr>
          <w:p w14:paraId="0D77F8D9" w14:textId="455CB778" w:rsidR="00423FE8" w:rsidRDefault="00423FE8" w:rsidP="00CA2C5E">
            <w:pPr>
              <w:jc w:val="both"/>
              <w:rPr>
                <w:rFonts w:eastAsiaTheme="majorEastAsia" w:cs="Arial"/>
                <w:bCs/>
                <w:lang w:eastAsia="nl-NL"/>
              </w:rPr>
            </w:pPr>
            <w:r>
              <w:rPr>
                <w:rFonts w:eastAsiaTheme="majorEastAsia" w:cs="Arial"/>
                <w:bCs/>
                <w:lang w:eastAsia="nl-NL"/>
              </w:rPr>
              <w:t>2.0</w:t>
            </w:r>
          </w:p>
        </w:tc>
        <w:tc>
          <w:tcPr>
            <w:tcW w:w="1574" w:type="dxa"/>
          </w:tcPr>
          <w:p w14:paraId="4E924C43" w14:textId="5D92C05B" w:rsidR="00423FE8" w:rsidRDefault="00423FE8" w:rsidP="00CA2C5E">
            <w:pPr>
              <w:jc w:val="both"/>
              <w:rPr>
                <w:rFonts w:eastAsiaTheme="majorEastAsia" w:cs="Arial"/>
                <w:bCs/>
                <w:lang w:eastAsia="nl-NL"/>
              </w:rPr>
            </w:pPr>
            <w:r>
              <w:rPr>
                <w:rFonts w:eastAsiaTheme="majorEastAsia" w:cs="Arial"/>
                <w:bCs/>
                <w:lang w:eastAsia="nl-NL"/>
              </w:rPr>
              <w:t>23.01.2023</w:t>
            </w:r>
          </w:p>
        </w:tc>
        <w:tc>
          <w:tcPr>
            <w:tcW w:w="2977" w:type="dxa"/>
          </w:tcPr>
          <w:p w14:paraId="5D847F5A" w14:textId="2818FC34" w:rsidR="00423FE8" w:rsidRDefault="00423FE8" w:rsidP="00CA2C5E">
            <w:pPr>
              <w:jc w:val="both"/>
              <w:rPr>
                <w:rFonts w:eastAsiaTheme="majorEastAsia" w:cs="Arial"/>
                <w:bCs/>
                <w:lang w:eastAsia="nl-NL"/>
              </w:rPr>
            </w:pPr>
            <w:r>
              <w:rPr>
                <w:rFonts w:eastAsiaTheme="majorEastAsia" w:cs="Arial"/>
                <w:bCs/>
                <w:lang w:eastAsia="nl-NL"/>
              </w:rPr>
              <w:t xml:space="preserve">Mevr. H. Persoon </w:t>
            </w:r>
          </w:p>
        </w:tc>
        <w:tc>
          <w:tcPr>
            <w:tcW w:w="4111" w:type="dxa"/>
          </w:tcPr>
          <w:p w14:paraId="3F1697CE" w14:textId="15A3467C" w:rsidR="00423FE8" w:rsidRDefault="00423FE8" w:rsidP="00423FE8">
            <w:pPr>
              <w:jc w:val="both"/>
              <w:rPr>
                <w:rFonts w:eastAsiaTheme="majorEastAsia" w:cs="Arial"/>
                <w:bCs/>
                <w:lang w:eastAsia="nl-NL"/>
              </w:rPr>
            </w:pPr>
            <w:r>
              <w:rPr>
                <w:rFonts w:eastAsiaTheme="majorEastAsia" w:cs="Arial"/>
                <w:bCs/>
                <w:lang w:eastAsia="nl-NL"/>
              </w:rPr>
              <w:t>Directeur-bestuurder</w:t>
            </w:r>
          </w:p>
        </w:tc>
      </w:tr>
      <w:tr w:rsidR="00C51A20" w:rsidRPr="00566C10" w14:paraId="4D27B2D4" w14:textId="77777777" w:rsidTr="00CA2C5E">
        <w:tc>
          <w:tcPr>
            <w:tcW w:w="0" w:type="auto"/>
          </w:tcPr>
          <w:p w14:paraId="4360F881" w14:textId="77777777" w:rsidR="00C51A20" w:rsidRDefault="00C51A20" w:rsidP="00CA2C5E">
            <w:pPr>
              <w:jc w:val="both"/>
              <w:rPr>
                <w:rFonts w:eastAsiaTheme="majorEastAsia" w:cs="Arial"/>
                <w:bCs/>
                <w:lang w:eastAsia="nl-NL"/>
              </w:rPr>
            </w:pPr>
          </w:p>
        </w:tc>
        <w:tc>
          <w:tcPr>
            <w:tcW w:w="1574" w:type="dxa"/>
          </w:tcPr>
          <w:p w14:paraId="7A2A3D09" w14:textId="18256723" w:rsidR="00C51A20" w:rsidRDefault="00C51A20" w:rsidP="00CA2C5E">
            <w:pPr>
              <w:jc w:val="both"/>
              <w:rPr>
                <w:rFonts w:eastAsiaTheme="majorEastAsia" w:cs="Arial"/>
                <w:bCs/>
                <w:lang w:eastAsia="nl-NL"/>
              </w:rPr>
            </w:pPr>
            <w:r>
              <w:rPr>
                <w:rFonts w:eastAsiaTheme="majorEastAsia" w:cs="Arial"/>
                <w:bCs/>
                <w:lang w:eastAsia="nl-NL"/>
              </w:rPr>
              <w:t>23.01.2023</w:t>
            </w:r>
          </w:p>
        </w:tc>
        <w:tc>
          <w:tcPr>
            <w:tcW w:w="2977" w:type="dxa"/>
          </w:tcPr>
          <w:p w14:paraId="417469BF" w14:textId="77777777" w:rsidR="00C51A20" w:rsidRDefault="00C51A20" w:rsidP="00CA2C5E">
            <w:pPr>
              <w:jc w:val="both"/>
              <w:rPr>
                <w:rFonts w:eastAsiaTheme="majorEastAsia" w:cs="Arial"/>
                <w:bCs/>
                <w:lang w:eastAsia="nl-NL"/>
              </w:rPr>
            </w:pPr>
          </w:p>
        </w:tc>
        <w:tc>
          <w:tcPr>
            <w:tcW w:w="4111" w:type="dxa"/>
          </w:tcPr>
          <w:p w14:paraId="2A099862" w14:textId="03220FDE" w:rsidR="00C51A20" w:rsidRDefault="00C51A20" w:rsidP="00423FE8">
            <w:pPr>
              <w:jc w:val="both"/>
              <w:rPr>
                <w:rFonts w:eastAsiaTheme="majorEastAsia" w:cs="Arial"/>
                <w:bCs/>
                <w:lang w:eastAsia="nl-NL"/>
              </w:rPr>
            </w:pPr>
            <w:r>
              <w:rPr>
                <w:rFonts w:eastAsiaTheme="majorEastAsia" w:cs="Arial"/>
                <w:bCs/>
                <w:lang w:eastAsia="nl-NL"/>
              </w:rPr>
              <w:t>Voorzitter OPR</w:t>
            </w:r>
          </w:p>
        </w:tc>
      </w:tr>
    </w:tbl>
    <w:p w14:paraId="7DB768AF" w14:textId="5989F069" w:rsidR="00423FE8" w:rsidRDefault="00423FE8" w:rsidP="0081452F">
      <w:pPr>
        <w:spacing w:after="0"/>
        <w:jc w:val="both"/>
        <w:rPr>
          <w:rFonts w:cs="Arial"/>
          <w:b/>
          <w:color w:val="893BC3"/>
        </w:rPr>
      </w:pPr>
    </w:p>
    <w:p w14:paraId="1BD8D113" w14:textId="77777777" w:rsidR="00423FE8" w:rsidRPr="00566C10" w:rsidRDefault="00423FE8" w:rsidP="0081452F">
      <w:pPr>
        <w:spacing w:after="0"/>
        <w:jc w:val="both"/>
        <w:rPr>
          <w:rFonts w:cs="Arial"/>
          <w:b/>
          <w:color w:val="893BC3"/>
        </w:rPr>
      </w:pPr>
    </w:p>
    <w:p w14:paraId="4E66F837" w14:textId="79D6A2EE" w:rsidR="00A66232" w:rsidRDefault="00A66232"/>
    <w:p w14:paraId="0CA8BEDE" w14:textId="153CD7EC" w:rsidR="00D20246" w:rsidRDefault="00D20246"/>
    <w:p w14:paraId="1E3E00BE" w14:textId="77777777" w:rsidR="00423FE8" w:rsidRDefault="00423FE8">
      <w:pPr>
        <w:sectPr w:rsidR="00423FE8">
          <w:headerReference w:type="default" r:id="rId12"/>
          <w:footerReference w:type="default" r:id="rId13"/>
          <w:pgSz w:w="11906" w:h="16838"/>
          <w:pgMar w:top="1417" w:right="1417" w:bottom="1417" w:left="1417" w:header="708" w:footer="708" w:gutter="0"/>
          <w:cols w:space="708"/>
          <w:docGrid w:linePitch="360"/>
        </w:sectPr>
      </w:pPr>
    </w:p>
    <w:p w14:paraId="2DCFBBF7" w14:textId="75461FC7" w:rsidR="00D20246" w:rsidRDefault="00D20246"/>
    <w:tbl>
      <w:tblPr>
        <w:tblStyle w:val="Tabelraster"/>
        <w:tblW w:w="0" w:type="auto"/>
        <w:tblBorders>
          <w:bottom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9012"/>
      </w:tblGrid>
      <w:tr w:rsidR="00DC5A96" w14:paraId="1F4050C0" w14:textId="77777777" w:rsidTr="2DC1EDD8">
        <w:tc>
          <w:tcPr>
            <w:tcW w:w="9012" w:type="dxa"/>
            <w:tc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tcBorders>
          </w:tcPr>
          <w:p w14:paraId="5F4D3E34" w14:textId="746C214D" w:rsidR="00DC5A96" w:rsidRDefault="00DC5A96" w:rsidP="00FE1908"/>
          <w:p w14:paraId="31584422" w14:textId="77777777" w:rsidR="00DC5A96" w:rsidRPr="00DC5A96" w:rsidRDefault="00DC5A96" w:rsidP="00DC5A96">
            <w:pPr>
              <w:rPr>
                <w:b/>
              </w:rPr>
            </w:pPr>
            <w:r w:rsidRPr="00DC5A96">
              <w:rPr>
                <w:b/>
              </w:rPr>
              <w:t>Inleiding</w:t>
            </w:r>
          </w:p>
          <w:p w14:paraId="223A8DC4" w14:textId="77777777" w:rsidR="00DC5A96" w:rsidRDefault="00DC5A96" w:rsidP="00FE1908"/>
          <w:p w14:paraId="494605B9" w14:textId="0F2D8FFA" w:rsidR="00234694" w:rsidRDefault="00DC5A96" w:rsidP="00DC5A96">
            <w:pPr>
              <w:pStyle w:val="Default"/>
              <w:rPr>
                <w:sz w:val="22"/>
                <w:szCs w:val="22"/>
              </w:rPr>
            </w:pPr>
            <w:r>
              <w:rPr>
                <w:sz w:val="22"/>
                <w:szCs w:val="22"/>
              </w:rPr>
              <w:t xml:space="preserve">Sinds 25 mei 2018 is de AVG van kracht, de </w:t>
            </w:r>
            <w:r w:rsidR="00641D19">
              <w:rPr>
                <w:sz w:val="22"/>
                <w:szCs w:val="22"/>
              </w:rPr>
              <w:t>A</w:t>
            </w:r>
            <w:r>
              <w:rPr>
                <w:sz w:val="22"/>
                <w:szCs w:val="22"/>
              </w:rPr>
              <w:t xml:space="preserve">lgemene </w:t>
            </w:r>
            <w:r w:rsidR="00641D19">
              <w:rPr>
                <w:sz w:val="22"/>
                <w:szCs w:val="22"/>
              </w:rPr>
              <w:t>V</w:t>
            </w:r>
            <w:r>
              <w:rPr>
                <w:sz w:val="22"/>
                <w:szCs w:val="22"/>
              </w:rPr>
              <w:t xml:space="preserve">erordening </w:t>
            </w:r>
            <w:r w:rsidR="00641D19">
              <w:rPr>
                <w:sz w:val="22"/>
                <w:szCs w:val="22"/>
              </w:rPr>
              <w:t>G</w:t>
            </w:r>
            <w:r>
              <w:rPr>
                <w:sz w:val="22"/>
                <w:szCs w:val="22"/>
              </w:rPr>
              <w:t xml:space="preserve">egevensbescherming. Deze Europese privacywet waarborgt de zorgvuldige omgang met persoonsgegevens. </w:t>
            </w:r>
          </w:p>
          <w:p w14:paraId="69D601BF" w14:textId="33A8601E" w:rsidR="00234694" w:rsidRPr="00234694" w:rsidRDefault="00234694" w:rsidP="00234694">
            <w:pPr>
              <w:pStyle w:val="Default"/>
              <w:rPr>
                <w:sz w:val="22"/>
                <w:szCs w:val="22"/>
              </w:rPr>
            </w:pPr>
            <w:r w:rsidRPr="00234694">
              <w:rPr>
                <w:iCs/>
                <w:sz w:val="22"/>
                <w:szCs w:val="22"/>
              </w:rPr>
              <w:t xml:space="preserve">Dit zijn gegevens die een persoon betreffen én waardoor een </w:t>
            </w:r>
            <w:r w:rsidR="00633111">
              <w:rPr>
                <w:iCs/>
                <w:sz w:val="22"/>
                <w:szCs w:val="22"/>
              </w:rPr>
              <w:t>persoon</w:t>
            </w:r>
            <w:r w:rsidRPr="00234694">
              <w:rPr>
                <w:iCs/>
                <w:sz w:val="22"/>
                <w:szCs w:val="22"/>
              </w:rPr>
              <w:t xml:space="preserve"> identificeerbaar is</w:t>
            </w:r>
            <w:r w:rsidRPr="00234694">
              <w:rPr>
                <w:sz w:val="22"/>
                <w:szCs w:val="22"/>
              </w:rPr>
              <w:t xml:space="preserve">. Denk hierbij aan naamgegevens, emailadressen </w:t>
            </w:r>
            <w:r>
              <w:rPr>
                <w:sz w:val="22"/>
                <w:szCs w:val="22"/>
              </w:rPr>
              <w:t xml:space="preserve">en </w:t>
            </w:r>
            <w:r w:rsidRPr="00234694">
              <w:rPr>
                <w:sz w:val="22"/>
                <w:szCs w:val="22"/>
              </w:rPr>
              <w:t xml:space="preserve">telefoonnummers van </w:t>
            </w:r>
            <w:r>
              <w:rPr>
                <w:sz w:val="22"/>
                <w:szCs w:val="22"/>
              </w:rPr>
              <w:t xml:space="preserve">leerlingen en van </w:t>
            </w:r>
            <w:r w:rsidRPr="00234694">
              <w:rPr>
                <w:sz w:val="22"/>
                <w:szCs w:val="22"/>
              </w:rPr>
              <w:t>ouders van leerli</w:t>
            </w:r>
            <w:r>
              <w:rPr>
                <w:sz w:val="22"/>
                <w:szCs w:val="22"/>
              </w:rPr>
              <w:t xml:space="preserve">ngen, maar ook van de medewerkers van </w:t>
            </w:r>
            <w:r w:rsidR="008E214B">
              <w:rPr>
                <w:sz w:val="22"/>
                <w:szCs w:val="22"/>
              </w:rPr>
              <w:t xml:space="preserve">Samenwerkingsverband passend onderwijs Brabantse Wal </w:t>
            </w:r>
            <w:r w:rsidR="000240C2">
              <w:rPr>
                <w:sz w:val="22"/>
                <w:szCs w:val="22"/>
              </w:rPr>
              <w:t>PO</w:t>
            </w:r>
            <w:r w:rsidR="008E214B">
              <w:rPr>
                <w:sz w:val="22"/>
                <w:szCs w:val="22"/>
              </w:rPr>
              <w:t xml:space="preserve"> (‘het samenwerkingsverband’)</w:t>
            </w:r>
            <w:r>
              <w:rPr>
                <w:sz w:val="22"/>
                <w:szCs w:val="22"/>
              </w:rPr>
              <w:t>.</w:t>
            </w:r>
          </w:p>
          <w:p w14:paraId="74BBC158" w14:textId="77777777" w:rsidR="00234694" w:rsidRDefault="00234694" w:rsidP="00DC5A96">
            <w:pPr>
              <w:pStyle w:val="Default"/>
              <w:rPr>
                <w:sz w:val="22"/>
                <w:szCs w:val="22"/>
              </w:rPr>
            </w:pPr>
          </w:p>
          <w:p w14:paraId="742E4533" w14:textId="50CB3B16" w:rsidR="008514A6" w:rsidRDefault="008514A6" w:rsidP="00DC5A96">
            <w:pPr>
              <w:pStyle w:val="Default"/>
              <w:rPr>
                <w:sz w:val="22"/>
                <w:szCs w:val="22"/>
              </w:rPr>
            </w:pPr>
            <w:r>
              <w:rPr>
                <w:sz w:val="22"/>
                <w:szCs w:val="22"/>
              </w:rPr>
              <w:t xml:space="preserve">Vanzelfsprekend vinden we het </w:t>
            </w:r>
            <w:r w:rsidR="00DC5A96">
              <w:rPr>
                <w:sz w:val="22"/>
                <w:szCs w:val="22"/>
              </w:rPr>
              <w:t xml:space="preserve">belangrijk dat </w:t>
            </w:r>
            <w:r w:rsidR="00A76E96">
              <w:rPr>
                <w:sz w:val="22"/>
                <w:szCs w:val="22"/>
              </w:rPr>
              <w:t xml:space="preserve">er </w:t>
            </w:r>
            <w:r w:rsidR="00DC5A96">
              <w:rPr>
                <w:sz w:val="22"/>
                <w:szCs w:val="22"/>
              </w:rPr>
              <w:t xml:space="preserve">zorgvuldig wordt omgegaan met de </w:t>
            </w:r>
            <w:r>
              <w:rPr>
                <w:sz w:val="22"/>
                <w:szCs w:val="22"/>
              </w:rPr>
              <w:t>persoonlijke</w:t>
            </w:r>
            <w:r w:rsidR="00DC5A96">
              <w:rPr>
                <w:sz w:val="22"/>
                <w:szCs w:val="22"/>
              </w:rPr>
              <w:t xml:space="preserve"> gegevens en de (ICT</w:t>
            </w:r>
            <w:r w:rsidR="00A76E96">
              <w:rPr>
                <w:sz w:val="22"/>
                <w:szCs w:val="22"/>
              </w:rPr>
              <w:t>-</w:t>
            </w:r>
            <w:r w:rsidR="00DC5A96">
              <w:rPr>
                <w:sz w:val="22"/>
                <w:szCs w:val="22"/>
              </w:rPr>
              <w:t xml:space="preserve">)faciliteiten die aan onze zorg zijn toevertrouwd. </w:t>
            </w:r>
            <w:r>
              <w:rPr>
                <w:sz w:val="22"/>
                <w:szCs w:val="22"/>
              </w:rPr>
              <w:t xml:space="preserve">Vanuit de AVG zijn hier duidelijke kaders </w:t>
            </w:r>
            <w:r w:rsidR="0088682D">
              <w:rPr>
                <w:sz w:val="22"/>
                <w:szCs w:val="22"/>
              </w:rPr>
              <w:t>vo</w:t>
            </w:r>
            <w:r>
              <w:rPr>
                <w:sz w:val="22"/>
                <w:szCs w:val="22"/>
              </w:rPr>
              <w:t xml:space="preserve">or geschetst en </w:t>
            </w:r>
            <w:r w:rsidR="00234694">
              <w:rPr>
                <w:sz w:val="22"/>
                <w:szCs w:val="22"/>
              </w:rPr>
              <w:t xml:space="preserve">zijn er </w:t>
            </w:r>
            <w:r>
              <w:rPr>
                <w:sz w:val="22"/>
                <w:szCs w:val="22"/>
              </w:rPr>
              <w:t xml:space="preserve">eisen gesteld waaraan het samenwerkingsverband moet </w:t>
            </w:r>
            <w:r w:rsidR="0088682D">
              <w:rPr>
                <w:sz w:val="22"/>
                <w:szCs w:val="22"/>
              </w:rPr>
              <w:t>vo</w:t>
            </w:r>
            <w:r>
              <w:rPr>
                <w:sz w:val="22"/>
                <w:szCs w:val="22"/>
              </w:rPr>
              <w:t>ldoen.</w:t>
            </w:r>
          </w:p>
          <w:p w14:paraId="397CA9E0" w14:textId="77777777" w:rsidR="00234694" w:rsidRDefault="00234694" w:rsidP="00DC5A96">
            <w:pPr>
              <w:pStyle w:val="Default"/>
              <w:rPr>
                <w:sz w:val="22"/>
                <w:szCs w:val="22"/>
              </w:rPr>
            </w:pPr>
          </w:p>
          <w:p w14:paraId="665DA074" w14:textId="36F86ABF" w:rsidR="00DC5A96" w:rsidRDefault="008514A6" w:rsidP="00DC5A96">
            <w:pPr>
              <w:pStyle w:val="Default"/>
              <w:rPr>
                <w:sz w:val="22"/>
                <w:szCs w:val="22"/>
              </w:rPr>
            </w:pPr>
            <w:r>
              <w:rPr>
                <w:sz w:val="22"/>
                <w:szCs w:val="22"/>
              </w:rPr>
              <w:t xml:space="preserve">Maar nog </w:t>
            </w:r>
            <w:r w:rsidR="00DC5A96">
              <w:rPr>
                <w:sz w:val="22"/>
                <w:szCs w:val="22"/>
              </w:rPr>
              <w:t xml:space="preserve">belangrijker dan alles ‘op papier’ </w:t>
            </w:r>
            <w:r>
              <w:rPr>
                <w:sz w:val="22"/>
                <w:szCs w:val="22"/>
              </w:rPr>
              <w:t>te r</w:t>
            </w:r>
            <w:r w:rsidR="00DC5A96">
              <w:rPr>
                <w:sz w:val="22"/>
                <w:szCs w:val="22"/>
              </w:rPr>
              <w:t xml:space="preserve">egelen, is de eigen bewustwording </w:t>
            </w:r>
            <w:r>
              <w:rPr>
                <w:sz w:val="22"/>
                <w:szCs w:val="22"/>
              </w:rPr>
              <w:t xml:space="preserve">van jou als medewerker hoe je </w:t>
            </w:r>
            <w:r w:rsidR="00DC5A96">
              <w:rPr>
                <w:sz w:val="22"/>
                <w:szCs w:val="22"/>
              </w:rPr>
              <w:t>omgaa</w:t>
            </w:r>
            <w:r>
              <w:rPr>
                <w:sz w:val="22"/>
                <w:szCs w:val="22"/>
              </w:rPr>
              <w:t>t</w:t>
            </w:r>
            <w:r w:rsidR="00DC5A96">
              <w:rPr>
                <w:sz w:val="22"/>
                <w:szCs w:val="22"/>
              </w:rPr>
              <w:t xml:space="preserve"> met persoonsgegevens. </w:t>
            </w:r>
          </w:p>
          <w:p w14:paraId="30E17169" w14:textId="5A95F906" w:rsidR="00DC5A96" w:rsidRDefault="00DC5A96" w:rsidP="00DC5A96">
            <w:pPr>
              <w:pStyle w:val="Default"/>
              <w:rPr>
                <w:sz w:val="22"/>
                <w:szCs w:val="22"/>
              </w:rPr>
            </w:pPr>
            <w:r>
              <w:rPr>
                <w:sz w:val="22"/>
                <w:szCs w:val="22"/>
              </w:rPr>
              <w:t xml:space="preserve">In deze gedragscode is beknopt en kernachtig weergegeven welke aspecten bijzondere aandacht </w:t>
            </w:r>
            <w:r w:rsidR="0014256E">
              <w:rPr>
                <w:sz w:val="22"/>
                <w:szCs w:val="22"/>
              </w:rPr>
              <w:t xml:space="preserve">vragen </w:t>
            </w:r>
            <w:r>
              <w:rPr>
                <w:sz w:val="22"/>
                <w:szCs w:val="22"/>
              </w:rPr>
              <w:t xml:space="preserve">bij het omgaan met de gegevens van leerlingen, ouders, scholen. </w:t>
            </w:r>
          </w:p>
          <w:p w14:paraId="467F46B4" w14:textId="1BC833F8" w:rsidR="005C71B2" w:rsidRDefault="005C71B2" w:rsidP="00DC5A96">
            <w:pPr>
              <w:pStyle w:val="Default"/>
              <w:rPr>
                <w:sz w:val="22"/>
                <w:szCs w:val="22"/>
              </w:rPr>
            </w:pPr>
          </w:p>
          <w:p w14:paraId="6A7E7CFE" w14:textId="32AE24B9" w:rsidR="005C71B2" w:rsidRDefault="005C71B2" w:rsidP="00DC5A96">
            <w:pPr>
              <w:pStyle w:val="Default"/>
              <w:rPr>
                <w:sz w:val="22"/>
                <w:szCs w:val="22"/>
              </w:rPr>
            </w:pPr>
            <w:r w:rsidRPr="2DC1EDD8">
              <w:rPr>
                <w:sz w:val="22"/>
                <w:szCs w:val="22"/>
              </w:rPr>
              <w:t>Ook zijn in deze gedragscode afspraken opgenomen welke we hanteren als het gaat om gebruik van onze werkplek en de toegang hiertoe.</w:t>
            </w:r>
          </w:p>
          <w:p w14:paraId="53C898DE" w14:textId="77777777" w:rsidR="003C7BC3" w:rsidRDefault="003C7BC3" w:rsidP="00DC5A96">
            <w:pPr>
              <w:pStyle w:val="Default"/>
              <w:rPr>
                <w:sz w:val="22"/>
                <w:szCs w:val="22"/>
              </w:rPr>
            </w:pPr>
          </w:p>
          <w:p w14:paraId="3F632F9E" w14:textId="453E965A" w:rsidR="00DC5A96" w:rsidRDefault="00234694" w:rsidP="00DC5A96">
            <w:pPr>
              <w:pStyle w:val="Default"/>
              <w:rPr>
                <w:sz w:val="22"/>
                <w:szCs w:val="22"/>
              </w:rPr>
            </w:pPr>
            <w:r>
              <w:rPr>
                <w:sz w:val="22"/>
                <w:szCs w:val="22"/>
              </w:rPr>
              <w:t xml:space="preserve">Ik vraag </w:t>
            </w:r>
            <w:r w:rsidR="00DC5A96">
              <w:rPr>
                <w:sz w:val="22"/>
                <w:szCs w:val="22"/>
              </w:rPr>
              <w:t xml:space="preserve">je dan </w:t>
            </w:r>
            <w:r>
              <w:rPr>
                <w:sz w:val="22"/>
                <w:szCs w:val="22"/>
              </w:rPr>
              <w:t xml:space="preserve">ook deze gedragscode goed te lezen en hier op </w:t>
            </w:r>
            <w:r w:rsidR="00A76E96">
              <w:rPr>
                <w:sz w:val="22"/>
                <w:szCs w:val="22"/>
              </w:rPr>
              <w:t>een</w:t>
            </w:r>
            <w:r>
              <w:rPr>
                <w:sz w:val="22"/>
                <w:szCs w:val="22"/>
              </w:rPr>
              <w:t xml:space="preserve"> juiste wijze invulling aan te geven</w:t>
            </w:r>
            <w:r w:rsidR="00DC5A96">
              <w:rPr>
                <w:sz w:val="22"/>
                <w:szCs w:val="22"/>
              </w:rPr>
              <w:t>.</w:t>
            </w:r>
          </w:p>
          <w:p w14:paraId="5B269FEE" w14:textId="77777777" w:rsidR="00DC5A96" w:rsidRDefault="00DC5A96" w:rsidP="00DC5A96">
            <w:pPr>
              <w:pStyle w:val="Default"/>
              <w:rPr>
                <w:sz w:val="22"/>
                <w:szCs w:val="22"/>
              </w:rPr>
            </w:pPr>
            <w:r>
              <w:rPr>
                <w:sz w:val="22"/>
                <w:szCs w:val="22"/>
              </w:rPr>
              <w:t xml:space="preserve"> </w:t>
            </w:r>
          </w:p>
          <w:p w14:paraId="28C9956A" w14:textId="77777777" w:rsidR="00DC5A96" w:rsidRDefault="00DC5A96" w:rsidP="00FE1908"/>
          <w:p w14:paraId="0AB81EF2" w14:textId="77777777" w:rsidR="0088682D" w:rsidRDefault="0088682D" w:rsidP="00FE1908">
            <w:r>
              <w:t>Hellen Persoon</w:t>
            </w:r>
          </w:p>
          <w:p w14:paraId="707BD4EF" w14:textId="28637625" w:rsidR="00DC5A96" w:rsidRDefault="00234694" w:rsidP="00FE1908">
            <w:r>
              <w:t>Directeur-bestuurder</w:t>
            </w:r>
          </w:p>
          <w:p w14:paraId="1908A1D0" w14:textId="377FC8D2" w:rsidR="00C72937" w:rsidRDefault="00C72937" w:rsidP="00FE1908">
            <w:r>
              <w:t xml:space="preserve">SWV Brabantse Wal </w:t>
            </w:r>
            <w:r w:rsidR="000240C2">
              <w:t>PO</w:t>
            </w:r>
          </w:p>
          <w:p w14:paraId="59A4B854" w14:textId="77777777" w:rsidR="00DC5A96" w:rsidRDefault="00DC5A96" w:rsidP="00FE1908"/>
        </w:tc>
      </w:tr>
    </w:tbl>
    <w:p w14:paraId="01668E40" w14:textId="77777777" w:rsidR="00DC5A96" w:rsidRDefault="00DC5A96" w:rsidP="00FE1908"/>
    <w:p w14:paraId="581C9241" w14:textId="77777777" w:rsidR="00751E8A" w:rsidRDefault="00751E8A"/>
    <w:p w14:paraId="785130F9" w14:textId="77777777" w:rsidR="00751E8A" w:rsidRDefault="00751E8A"/>
    <w:p w14:paraId="4B76608F" w14:textId="77777777" w:rsidR="00751E8A" w:rsidRDefault="00751E8A"/>
    <w:p w14:paraId="0D64384E" w14:textId="77777777" w:rsidR="00751E8A" w:rsidRDefault="00751E8A"/>
    <w:p w14:paraId="70D0296A" w14:textId="77777777" w:rsidR="00751E8A" w:rsidRDefault="00751E8A"/>
    <w:p w14:paraId="2234BE97" w14:textId="77777777" w:rsidR="00751E8A" w:rsidRDefault="00751E8A"/>
    <w:p w14:paraId="756AA8B6" w14:textId="77777777" w:rsidR="00751E8A" w:rsidRDefault="00751E8A"/>
    <w:p w14:paraId="049DE64D" w14:textId="77777777" w:rsidR="00751E8A" w:rsidRDefault="00751E8A"/>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947252" w14:paraId="40668096" w14:textId="77777777" w:rsidTr="008A62B0">
        <w:tc>
          <w:tcPr>
            <w:tcW w:w="1530" w:type="dxa"/>
          </w:tcPr>
          <w:p w14:paraId="0359D418" w14:textId="77777777" w:rsidR="00947252" w:rsidRDefault="00947252" w:rsidP="00947252">
            <w:pPr>
              <w:pStyle w:val="Default"/>
              <w:rPr>
                <w:sz w:val="22"/>
                <w:szCs w:val="22"/>
              </w:rPr>
            </w:pPr>
            <w:r w:rsidRPr="00947252">
              <w:rPr>
                <w:noProof/>
                <w:lang w:eastAsia="nl-NL"/>
              </w:rPr>
              <w:lastRenderedPageBreak/>
              <w:drawing>
                <wp:inline distT="0" distB="0" distL="0" distR="0" wp14:anchorId="064C6EFC" wp14:editId="3D4A69A7">
                  <wp:extent cx="759542" cy="981075"/>
                  <wp:effectExtent l="0" t="0" r="2540" b="0"/>
                  <wp:docPr id="6" name="Afbeelding 6" descr="U:\tekening parapl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tekening paraplu.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66684" cy="990300"/>
                          </a:xfrm>
                          <a:prstGeom prst="rect">
                            <a:avLst/>
                          </a:prstGeom>
                          <a:noFill/>
                          <a:ln>
                            <a:noFill/>
                          </a:ln>
                        </pic:spPr>
                      </pic:pic>
                    </a:graphicData>
                  </a:graphic>
                </wp:inline>
              </w:drawing>
            </w:r>
          </w:p>
        </w:tc>
        <w:tc>
          <w:tcPr>
            <w:tcW w:w="7482" w:type="dxa"/>
          </w:tcPr>
          <w:p w14:paraId="57C3C50C" w14:textId="77777777" w:rsidR="00CF5B66" w:rsidRDefault="00CF5B66" w:rsidP="00947252">
            <w:pPr>
              <w:pStyle w:val="Default"/>
              <w:rPr>
                <w:b/>
                <w:bCs/>
                <w:sz w:val="28"/>
                <w:szCs w:val="28"/>
              </w:rPr>
            </w:pPr>
          </w:p>
          <w:p w14:paraId="282A42C9" w14:textId="62BF1634" w:rsidR="00947252" w:rsidRDefault="00947252" w:rsidP="00947252">
            <w:pPr>
              <w:pStyle w:val="Default"/>
              <w:rPr>
                <w:b/>
                <w:bCs/>
                <w:sz w:val="28"/>
                <w:szCs w:val="28"/>
              </w:rPr>
            </w:pPr>
            <w:r>
              <w:rPr>
                <w:b/>
                <w:bCs/>
                <w:sz w:val="28"/>
                <w:szCs w:val="28"/>
              </w:rPr>
              <w:t xml:space="preserve">Eigen verantwoordelijkheid </w:t>
            </w:r>
          </w:p>
          <w:p w14:paraId="7850D6FB" w14:textId="77777777" w:rsidR="00947252" w:rsidRDefault="00947252" w:rsidP="00947252">
            <w:pPr>
              <w:pStyle w:val="Default"/>
              <w:rPr>
                <w:sz w:val="28"/>
                <w:szCs w:val="28"/>
              </w:rPr>
            </w:pPr>
          </w:p>
          <w:p w14:paraId="505463B4" w14:textId="3DD416F2" w:rsidR="00947252" w:rsidRDefault="00947252" w:rsidP="00947252">
            <w:pPr>
              <w:pStyle w:val="Default"/>
              <w:rPr>
                <w:sz w:val="22"/>
                <w:szCs w:val="22"/>
              </w:rPr>
            </w:pPr>
            <w:r>
              <w:rPr>
                <w:sz w:val="22"/>
                <w:szCs w:val="22"/>
              </w:rPr>
              <w:t>Het gebruik van</w:t>
            </w:r>
            <w:r w:rsidR="00DB4CE3">
              <w:rPr>
                <w:sz w:val="22"/>
                <w:szCs w:val="22"/>
              </w:rPr>
              <w:t xml:space="preserve"> de</w:t>
            </w:r>
            <w:r>
              <w:rPr>
                <w:sz w:val="22"/>
                <w:szCs w:val="22"/>
              </w:rPr>
              <w:t xml:space="preserve"> door </w:t>
            </w:r>
            <w:r w:rsidR="00DB4CE3">
              <w:rPr>
                <w:sz w:val="22"/>
                <w:szCs w:val="22"/>
              </w:rPr>
              <w:t xml:space="preserve">het </w:t>
            </w:r>
            <w:r>
              <w:rPr>
                <w:sz w:val="22"/>
                <w:szCs w:val="22"/>
              </w:rPr>
              <w:t xml:space="preserve">samenwerkingsverband </w:t>
            </w:r>
            <w:r w:rsidR="0014256E">
              <w:rPr>
                <w:sz w:val="22"/>
                <w:szCs w:val="22"/>
              </w:rPr>
              <w:t xml:space="preserve">beschikbaar gestelde </w:t>
            </w:r>
            <w:r>
              <w:rPr>
                <w:sz w:val="22"/>
                <w:szCs w:val="22"/>
              </w:rPr>
              <w:t>bedrijfsmiddelen is persoonlijk en blijft de verantwoordelijkheid van de medewerker. Alle apparatuur</w:t>
            </w:r>
            <w:r w:rsidR="00A76E96">
              <w:rPr>
                <w:sz w:val="22"/>
                <w:szCs w:val="22"/>
              </w:rPr>
              <w:t>/</w:t>
            </w:r>
            <w:proofErr w:type="spellStart"/>
            <w:r w:rsidR="00A76E96">
              <w:rPr>
                <w:sz w:val="22"/>
                <w:szCs w:val="22"/>
              </w:rPr>
              <w:t>devices</w:t>
            </w:r>
            <w:proofErr w:type="spellEnd"/>
            <w:r>
              <w:rPr>
                <w:sz w:val="22"/>
                <w:szCs w:val="22"/>
              </w:rPr>
              <w:t xml:space="preserve"> die</w:t>
            </w:r>
            <w:r w:rsidR="006546B7">
              <w:rPr>
                <w:sz w:val="22"/>
                <w:szCs w:val="22"/>
              </w:rPr>
              <w:t xml:space="preserve"> door de werkgever ter beschikking werden gesteld en </w:t>
            </w:r>
            <w:r w:rsidR="0088682D">
              <w:rPr>
                <w:sz w:val="22"/>
                <w:szCs w:val="22"/>
              </w:rPr>
              <w:t>vo</w:t>
            </w:r>
            <w:r w:rsidR="006546B7">
              <w:rPr>
                <w:sz w:val="22"/>
                <w:szCs w:val="22"/>
              </w:rPr>
              <w:t xml:space="preserve">or het werk worden gebruikt, </w:t>
            </w:r>
            <w:r>
              <w:rPr>
                <w:sz w:val="22"/>
                <w:szCs w:val="22"/>
              </w:rPr>
              <w:t>worden niet uitgeleend of aan anderen ter beschikking gesteld</w:t>
            </w:r>
            <w:r w:rsidR="006546B7">
              <w:rPr>
                <w:sz w:val="22"/>
                <w:szCs w:val="22"/>
              </w:rPr>
              <w:t xml:space="preserve">. Wanneer bij werknemer de intentie bestaat om </w:t>
            </w:r>
            <w:r w:rsidR="006546B7">
              <w:rPr>
                <w:sz w:val="22"/>
                <w:szCs w:val="22"/>
                <w:u w:val="single"/>
              </w:rPr>
              <w:t>eigen</w:t>
            </w:r>
            <w:r w:rsidR="006546B7">
              <w:rPr>
                <w:sz w:val="22"/>
                <w:szCs w:val="22"/>
              </w:rPr>
              <w:t xml:space="preserve"> apparatuur/</w:t>
            </w:r>
            <w:proofErr w:type="spellStart"/>
            <w:r w:rsidR="006546B7">
              <w:rPr>
                <w:sz w:val="22"/>
                <w:szCs w:val="22"/>
              </w:rPr>
              <w:t>devices</w:t>
            </w:r>
            <w:proofErr w:type="spellEnd"/>
            <w:r w:rsidR="006546B7">
              <w:rPr>
                <w:sz w:val="22"/>
                <w:szCs w:val="22"/>
              </w:rPr>
              <w:t xml:space="preserve">, die eveneens </w:t>
            </w:r>
            <w:r w:rsidR="0088682D">
              <w:rPr>
                <w:sz w:val="22"/>
                <w:szCs w:val="22"/>
              </w:rPr>
              <w:t>vo</w:t>
            </w:r>
            <w:r w:rsidR="006546B7">
              <w:rPr>
                <w:sz w:val="22"/>
                <w:szCs w:val="22"/>
              </w:rPr>
              <w:t xml:space="preserve">or het werk worden gebruikt en waarop mogelijk persoonsgegevens staan dan wel in te zien zijn, aan een derde uit te lenen, dan dient de medewerker </w:t>
            </w:r>
            <w:r w:rsidR="0088682D">
              <w:rPr>
                <w:sz w:val="22"/>
                <w:szCs w:val="22"/>
              </w:rPr>
              <w:t>vo</w:t>
            </w:r>
            <w:r w:rsidR="006546B7">
              <w:rPr>
                <w:sz w:val="22"/>
                <w:szCs w:val="22"/>
                <w:u w:val="single"/>
              </w:rPr>
              <w:t>oraf</w:t>
            </w:r>
            <w:r w:rsidR="006546B7">
              <w:rPr>
                <w:sz w:val="22"/>
                <w:szCs w:val="22"/>
              </w:rPr>
              <w:t xml:space="preserve"> met de werkgever te overleggen</w:t>
            </w:r>
            <w:r>
              <w:rPr>
                <w:sz w:val="22"/>
                <w:szCs w:val="22"/>
              </w:rPr>
              <w:t xml:space="preserve"> </w:t>
            </w:r>
            <w:r w:rsidR="006546B7">
              <w:rPr>
                <w:sz w:val="22"/>
                <w:szCs w:val="22"/>
              </w:rPr>
              <w:t>over eventueel benodigde (</w:t>
            </w:r>
            <w:proofErr w:type="spellStart"/>
            <w:r w:rsidR="006546B7">
              <w:rPr>
                <w:sz w:val="22"/>
                <w:szCs w:val="22"/>
              </w:rPr>
              <w:t>beveiligings</w:t>
            </w:r>
            <w:proofErr w:type="spellEnd"/>
            <w:r w:rsidR="006546B7">
              <w:rPr>
                <w:sz w:val="22"/>
                <w:szCs w:val="22"/>
              </w:rPr>
              <w:t>)maatregelen.</w:t>
            </w:r>
            <w:r>
              <w:rPr>
                <w:sz w:val="22"/>
                <w:szCs w:val="22"/>
              </w:rPr>
              <w:t xml:space="preserve"> </w:t>
            </w:r>
          </w:p>
          <w:p w14:paraId="5081C86E" w14:textId="77777777" w:rsidR="00947252" w:rsidRDefault="00947252" w:rsidP="00947252">
            <w:pPr>
              <w:pStyle w:val="Default"/>
              <w:rPr>
                <w:sz w:val="22"/>
                <w:szCs w:val="22"/>
              </w:rPr>
            </w:pPr>
          </w:p>
          <w:p w14:paraId="1DF30E36" w14:textId="7F917953" w:rsidR="00947252" w:rsidRDefault="00947252" w:rsidP="00947252">
            <w:pPr>
              <w:pStyle w:val="Default"/>
              <w:rPr>
                <w:sz w:val="22"/>
                <w:szCs w:val="22"/>
              </w:rPr>
            </w:pPr>
            <w:r>
              <w:rPr>
                <w:sz w:val="22"/>
                <w:szCs w:val="22"/>
              </w:rPr>
              <w:t xml:space="preserve">Het </w:t>
            </w:r>
            <w:r w:rsidR="008E214B">
              <w:rPr>
                <w:sz w:val="22"/>
                <w:szCs w:val="22"/>
              </w:rPr>
              <w:t>samenwerkingsverband</w:t>
            </w:r>
            <w:r w:rsidR="00A76E96">
              <w:rPr>
                <w:sz w:val="22"/>
                <w:szCs w:val="22"/>
              </w:rPr>
              <w:t xml:space="preserve"> </w:t>
            </w:r>
            <w:r>
              <w:rPr>
                <w:sz w:val="22"/>
                <w:szCs w:val="22"/>
              </w:rPr>
              <w:t xml:space="preserve">verwacht van zijn medewerkers dat zij: </w:t>
            </w:r>
          </w:p>
          <w:p w14:paraId="1074F6D3" w14:textId="77777777" w:rsidR="00947252" w:rsidRPr="00656677" w:rsidRDefault="00947252" w:rsidP="003C7BC3">
            <w:pPr>
              <w:pStyle w:val="Lijstalinea"/>
              <w:numPr>
                <w:ilvl w:val="0"/>
                <w:numId w:val="1"/>
              </w:numPr>
              <w:pBdr>
                <w:top w:val="nil"/>
                <w:left w:val="nil"/>
                <w:bottom w:val="nil"/>
                <w:right w:val="nil"/>
                <w:between w:val="nil"/>
              </w:pBdr>
              <w:rPr>
                <w:szCs w:val="22"/>
              </w:rPr>
            </w:pPr>
            <w:r w:rsidRPr="00656677">
              <w:rPr>
                <w:rFonts w:ascii="Calibri" w:hAnsi="Calibri" w:cs="Calibri"/>
                <w:szCs w:val="22"/>
              </w:rPr>
              <w:t xml:space="preserve">Het onderscheid kennen tussen veilige en onveilige netwerken (openbare wifinetwerken) en websites. </w:t>
            </w:r>
          </w:p>
          <w:p w14:paraId="722DC1E2" w14:textId="03ABBF42" w:rsidR="00DB4CE3" w:rsidRDefault="00947252" w:rsidP="00947252">
            <w:pPr>
              <w:pStyle w:val="Default"/>
              <w:numPr>
                <w:ilvl w:val="0"/>
                <w:numId w:val="1"/>
              </w:numPr>
              <w:rPr>
                <w:sz w:val="22"/>
                <w:szCs w:val="22"/>
              </w:rPr>
            </w:pPr>
            <w:r>
              <w:rPr>
                <w:sz w:val="22"/>
                <w:szCs w:val="22"/>
              </w:rPr>
              <w:t xml:space="preserve">Bij het verwerken van persoonsgegevens alléén gebruik maken van bekende én beveiligde </w:t>
            </w:r>
            <w:r w:rsidR="00A76E96">
              <w:rPr>
                <w:sz w:val="22"/>
                <w:szCs w:val="22"/>
              </w:rPr>
              <w:t>(</w:t>
            </w:r>
            <w:r>
              <w:rPr>
                <w:sz w:val="22"/>
                <w:szCs w:val="22"/>
              </w:rPr>
              <w:t>draadloze</w:t>
            </w:r>
            <w:r w:rsidR="00A76E96">
              <w:rPr>
                <w:sz w:val="22"/>
                <w:szCs w:val="22"/>
              </w:rPr>
              <w:t>)</w:t>
            </w:r>
            <w:r>
              <w:rPr>
                <w:sz w:val="22"/>
                <w:szCs w:val="22"/>
              </w:rPr>
              <w:t xml:space="preserve"> netwerken. </w:t>
            </w:r>
          </w:p>
          <w:p w14:paraId="6073F502" w14:textId="105BDB14" w:rsidR="00947252" w:rsidRDefault="00947252" w:rsidP="00947252">
            <w:pPr>
              <w:pStyle w:val="Default"/>
              <w:numPr>
                <w:ilvl w:val="0"/>
                <w:numId w:val="1"/>
              </w:numPr>
              <w:rPr>
                <w:sz w:val="22"/>
                <w:szCs w:val="22"/>
              </w:rPr>
            </w:pPr>
            <w:r>
              <w:rPr>
                <w:sz w:val="22"/>
                <w:szCs w:val="22"/>
              </w:rPr>
              <w:t xml:space="preserve">Weten wat malware is, </w:t>
            </w:r>
            <w:r w:rsidR="00633111">
              <w:rPr>
                <w:sz w:val="22"/>
                <w:szCs w:val="22"/>
              </w:rPr>
              <w:t>dit</w:t>
            </w:r>
            <w:r>
              <w:rPr>
                <w:sz w:val="22"/>
                <w:szCs w:val="22"/>
              </w:rPr>
              <w:t xml:space="preserve"> kunnen herkennen en weten hoe te handelen. </w:t>
            </w:r>
          </w:p>
          <w:p w14:paraId="5B8B3BF2" w14:textId="77777777" w:rsidR="00947252" w:rsidRDefault="00947252" w:rsidP="00947252">
            <w:pPr>
              <w:pStyle w:val="Default"/>
              <w:numPr>
                <w:ilvl w:val="0"/>
                <w:numId w:val="1"/>
              </w:numPr>
              <w:rPr>
                <w:sz w:val="22"/>
                <w:szCs w:val="22"/>
              </w:rPr>
            </w:pPr>
            <w:r>
              <w:rPr>
                <w:sz w:val="22"/>
                <w:szCs w:val="22"/>
              </w:rPr>
              <w:t xml:space="preserve">Terughoudend zijn met het online achterlaten van gegevens. </w:t>
            </w:r>
          </w:p>
          <w:p w14:paraId="0787942D" w14:textId="77777777" w:rsidR="0014256E" w:rsidRPr="0014256E" w:rsidRDefault="00947252" w:rsidP="0014256E">
            <w:pPr>
              <w:pStyle w:val="Default"/>
              <w:numPr>
                <w:ilvl w:val="0"/>
                <w:numId w:val="1"/>
              </w:numPr>
              <w:rPr>
                <w:sz w:val="22"/>
                <w:szCs w:val="22"/>
              </w:rPr>
            </w:pPr>
            <w:r>
              <w:rPr>
                <w:sz w:val="22"/>
                <w:szCs w:val="22"/>
              </w:rPr>
              <w:t xml:space="preserve">Controleren of er daadwerkelijk van een bekend én beveiligd netwerk gebruik gemaakt wordt bij het bezoek aan openbare ruimtes. </w:t>
            </w:r>
          </w:p>
          <w:p w14:paraId="774C2CFB" w14:textId="77777777" w:rsidR="00947252" w:rsidRDefault="00947252" w:rsidP="00FE1908"/>
        </w:tc>
      </w:tr>
    </w:tbl>
    <w:p w14:paraId="375FC772" w14:textId="77777777" w:rsidR="00947252" w:rsidRDefault="00947252" w:rsidP="00FE1908"/>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947252" w14:paraId="642DBE8B" w14:textId="77777777" w:rsidTr="008A62B0">
        <w:tc>
          <w:tcPr>
            <w:tcW w:w="1530" w:type="dxa"/>
          </w:tcPr>
          <w:p w14:paraId="707328CB" w14:textId="77777777" w:rsidR="00F40DA3" w:rsidRDefault="00F40DA3" w:rsidP="00F40DA3"/>
          <w:p w14:paraId="0CF0DF6C" w14:textId="77777777" w:rsidR="00947252" w:rsidRPr="009A355C" w:rsidRDefault="00F40DA3" w:rsidP="00F40DA3">
            <w:r w:rsidRPr="00F40DA3">
              <w:rPr>
                <w:noProof/>
                <w:lang w:eastAsia="nl-NL"/>
              </w:rPr>
              <w:drawing>
                <wp:inline distT="0" distB="0" distL="0" distR="0" wp14:anchorId="6AC3F6AB" wp14:editId="7ADAF780">
                  <wp:extent cx="723900" cy="275201"/>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4175" cy="286710"/>
                          </a:xfrm>
                          <a:prstGeom prst="rect">
                            <a:avLst/>
                          </a:prstGeom>
                          <a:noFill/>
                          <a:ln>
                            <a:noFill/>
                          </a:ln>
                        </pic:spPr>
                      </pic:pic>
                    </a:graphicData>
                  </a:graphic>
                </wp:inline>
              </w:drawing>
            </w:r>
          </w:p>
        </w:tc>
        <w:tc>
          <w:tcPr>
            <w:tcW w:w="7482" w:type="dxa"/>
          </w:tcPr>
          <w:p w14:paraId="21064DD2" w14:textId="77777777" w:rsidR="00CF5B66" w:rsidRDefault="00CF5B66" w:rsidP="00F40DA3">
            <w:pPr>
              <w:pStyle w:val="Default"/>
              <w:rPr>
                <w:b/>
                <w:bCs/>
                <w:sz w:val="28"/>
                <w:szCs w:val="28"/>
              </w:rPr>
            </w:pPr>
          </w:p>
          <w:p w14:paraId="0FB7E676" w14:textId="255AA205" w:rsidR="00947252" w:rsidRPr="008C7E8C" w:rsidRDefault="00947252" w:rsidP="00F40DA3">
            <w:pPr>
              <w:pStyle w:val="Default"/>
              <w:rPr>
                <w:b/>
                <w:bCs/>
                <w:sz w:val="28"/>
                <w:szCs w:val="28"/>
              </w:rPr>
            </w:pPr>
            <w:r w:rsidRPr="008C7E8C">
              <w:rPr>
                <w:b/>
                <w:bCs/>
                <w:sz w:val="28"/>
                <w:szCs w:val="28"/>
              </w:rPr>
              <w:t xml:space="preserve">Algemene normen </w:t>
            </w:r>
          </w:p>
          <w:p w14:paraId="1D110780" w14:textId="77777777" w:rsidR="00C235F3" w:rsidRPr="008C7E8C" w:rsidRDefault="00C235F3" w:rsidP="00806C5C"/>
          <w:p w14:paraId="4F1F3EFA" w14:textId="4E4D530F" w:rsidR="000F28EE" w:rsidRPr="008C7E8C" w:rsidRDefault="000F28EE" w:rsidP="000F28EE">
            <w:r w:rsidRPr="008C7E8C">
              <w:t xml:space="preserve">Iedere medewerker </w:t>
            </w:r>
            <w:r w:rsidR="0088682D">
              <w:t>vo</w:t>
            </w:r>
            <w:r w:rsidRPr="008C7E8C">
              <w:t xml:space="preserve">ldoet </w:t>
            </w:r>
            <w:r w:rsidR="00A76E96">
              <w:t xml:space="preserve">minimaal </w:t>
            </w:r>
            <w:r w:rsidRPr="008C7E8C">
              <w:t xml:space="preserve">aan de </w:t>
            </w:r>
            <w:r w:rsidR="0088682D">
              <w:t>vo</w:t>
            </w:r>
            <w:r w:rsidRPr="008C7E8C">
              <w:t>lgende algemen</w:t>
            </w:r>
            <w:r w:rsidR="00A76E96">
              <w:t xml:space="preserve">e normen </w:t>
            </w:r>
            <w:r w:rsidR="0088682D">
              <w:t>voo</w:t>
            </w:r>
            <w:r w:rsidR="00A76E96">
              <w:t>r ‘zorgvuldigheid’</w:t>
            </w:r>
            <w:r w:rsidRPr="008C7E8C">
              <w:t xml:space="preserve">: </w:t>
            </w:r>
          </w:p>
          <w:p w14:paraId="7CBFDA8D" w14:textId="0795744B" w:rsidR="000F28EE" w:rsidRPr="008C7E8C" w:rsidRDefault="000F28EE" w:rsidP="00230DA2">
            <w:pPr>
              <w:pStyle w:val="Lijstalinea"/>
              <w:numPr>
                <w:ilvl w:val="0"/>
                <w:numId w:val="57"/>
              </w:numPr>
              <w:suppressAutoHyphens/>
              <w:spacing w:line="260" w:lineRule="atLeast"/>
              <w:ind w:left="317" w:hanging="284"/>
            </w:pPr>
            <w:r w:rsidRPr="008C7E8C">
              <w:t xml:space="preserve">Ga zorgvuldig om met persoonsgegevens, waarbij de basisregels </w:t>
            </w:r>
            <w:r w:rsidR="0088682D">
              <w:t>vo</w:t>
            </w:r>
            <w:r w:rsidRPr="008C7E8C">
              <w:t>or het omgaan met persoonsgegevens als bekend worden geacht.</w:t>
            </w:r>
          </w:p>
          <w:p w14:paraId="67305C57" w14:textId="076B4C89" w:rsidR="000F28EE" w:rsidRPr="008C7E8C" w:rsidRDefault="0088682D" w:rsidP="00230DA2">
            <w:pPr>
              <w:pStyle w:val="Lijstalinea"/>
              <w:numPr>
                <w:ilvl w:val="0"/>
                <w:numId w:val="57"/>
              </w:numPr>
              <w:suppressAutoHyphens/>
              <w:spacing w:line="260" w:lineRule="atLeast"/>
              <w:ind w:left="317" w:hanging="284"/>
            </w:pPr>
            <w:r>
              <w:t>Vo</w:t>
            </w:r>
            <w:r w:rsidR="000F28EE" w:rsidRPr="008C7E8C">
              <w:t xml:space="preserve">orkom het lekken van interne en vertrouwelijke informatie. </w:t>
            </w:r>
          </w:p>
          <w:p w14:paraId="45535F08" w14:textId="3010683A" w:rsidR="000F28EE" w:rsidRPr="008C7E8C" w:rsidRDefault="000F28EE" w:rsidP="00230DA2">
            <w:pPr>
              <w:pStyle w:val="Lijstalinea"/>
              <w:numPr>
                <w:ilvl w:val="0"/>
                <w:numId w:val="57"/>
              </w:numPr>
              <w:suppressAutoHyphens/>
              <w:spacing w:line="260" w:lineRule="atLeast"/>
              <w:ind w:left="317" w:hanging="284"/>
            </w:pPr>
            <w:r w:rsidRPr="008C7E8C">
              <w:t xml:space="preserve">Zorg </w:t>
            </w:r>
            <w:r w:rsidR="0088682D">
              <w:t>vo</w:t>
            </w:r>
            <w:r w:rsidRPr="008C7E8C">
              <w:t>or een goede fysieke en technische be</w:t>
            </w:r>
            <w:r w:rsidR="00A76E96">
              <w:t xml:space="preserve">scherming van bedrijfsmiddelen </w:t>
            </w:r>
            <w:r w:rsidRPr="008C7E8C">
              <w:t>(beveiligingsmaatregelen).</w:t>
            </w:r>
          </w:p>
          <w:p w14:paraId="2A717F30" w14:textId="210374C8" w:rsidR="000F28EE" w:rsidRPr="008C7E8C" w:rsidRDefault="0088682D" w:rsidP="00230DA2">
            <w:pPr>
              <w:pStyle w:val="Lijstalinea"/>
              <w:numPr>
                <w:ilvl w:val="0"/>
                <w:numId w:val="57"/>
              </w:numPr>
              <w:suppressAutoHyphens/>
              <w:spacing w:line="260" w:lineRule="atLeast"/>
              <w:ind w:left="317" w:hanging="284"/>
            </w:pPr>
            <w:r>
              <w:t>Vo</w:t>
            </w:r>
            <w:r w:rsidR="000F28EE" w:rsidRPr="008C7E8C">
              <w:t>orkom dat beveiligingsmaatregelen moedwillig worden omzeild (bij</w:t>
            </w:r>
            <w:r>
              <w:t>vo</w:t>
            </w:r>
            <w:r w:rsidR="000F28EE" w:rsidRPr="008C7E8C">
              <w:t xml:space="preserve">orbeeld door </w:t>
            </w:r>
            <w:proofErr w:type="spellStart"/>
            <w:r w:rsidR="000F28EE" w:rsidRPr="008C7E8C">
              <w:t>jailbreaks</w:t>
            </w:r>
            <w:proofErr w:type="spellEnd"/>
            <w:r w:rsidR="000F28EE" w:rsidRPr="008C7E8C">
              <w:t>).</w:t>
            </w:r>
          </w:p>
          <w:p w14:paraId="1F358B4D" w14:textId="7BE0379B" w:rsidR="009E06D2" w:rsidRPr="008C7E8C" w:rsidRDefault="000F28EE" w:rsidP="00966E77">
            <w:pPr>
              <w:pStyle w:val="Lijstalinea"/>
              <w:numPr>
                <w:ilvl w:val="0"/>
                <w:numId w:val="57"/>
              </w:numPr>
              <w:suppressAutoHyphens/>
              <w:spacing w:line="260" w:lineRule="atLeast"/>
              <w:ind w:left="317" w:hanging="284"/>
            </w:pPr>
            <w:r w:rsidRPr="008C7E8C">
              <w:t xml:space="preserve">Meld diefstal of verlies van bedrijfsmiddelen onmiddellijk na constatering </w:t>
            </w:r>
            <w:r w:rsidR="00A76E96">
              <w:t xml:space="preserve">hiervan </w:t>
            </w:r>
            <w:r w:rsidRPr="008C7E8C">
              <w:t xml:space="preserve">door </w:t>
            </w:r>
            <w:r w:rsidR="00966E77">
              <w:t xml:space="preserve">telefonisch de directeur-bestuurder en/of de beleidsadviseur(s) kwaliteitszorg te informeren of, bij geen gehoor, een e-mail te </w:t>
            </w:r>
            <w:r w:rsidR="00966E77" w:rsidRPr="008C7E8C">
              <w:t xml:space="preserve">sturen aan </w:t>
            </w:r>
            <w:hyperlink r:id="rId16" w:history="1">
              <w:r w:rsidR="00966E77" w:rsidRPr="008C7E8C">
                <w:t>privacy@swvbrabantsewal.nl</w:t>
              </w:r>
            </w:hyperlink>
            <w:r w:rsidR="00966E77">
              <w:t xml:space="preserve"> </w:t>
            </w:r>
            <w:r w:rsidR="00A76E96">
              <w:t>(z</w:t>
            </w:r>
            <w:r w:rsidRPr="008C7E8C">
              <w:t xml:space="preserve">ie </w:t>
            </w:r>
            <w:r w:rsidR="00966E77">
              <w:t>ook het protocol datalekken</w:t>
            </w:r>
            <w:r w:rsidRPr="008C7E8C">
              <w:t>).</w:t>
            </w:r>
          </w:p>
        </w:tc>
      </w:tr>
      <w:tr w:rsidR="003C7BC3" w14:paraId="196D8787" w14:textId="77777777" w:rsidTr="008A62B0">
        <w:tc>
          <w:tcPr>
            <w:tcW w:w="1530" w:type="dxa"/>
          </w:tcPr>
          <w:p w14:paraId="49F3D5D4" w14:textId="77777777" w:rsidR="003C7BC3" w:rsidRDefault="003C7BC3" w:rsidP="00F40DA3"/>
        </w:tc>
        <w:tc>
          <w:tcPr>
            <w:tcW w:w="7482" w:type="dxa"/>
          </w:tcPr>
          <w:p w14:paraId="2A5EFF1B" w14:textId="77777777" w:rsidR="003C7BC3" w:rsidRPr="00F40DA3" w:rsidRDefault="003C7BC3" w:rsidP="00F40DA3">
            <w:pPr>
              <w:pStyle w:val="Default"/>
              <w:rPr>
                <w:b/>
                <w:bCs/>
                <w:sz w:val="28"/>
                <w:szCs w:val="28"/>
              </w:rPr>
            </w:pPr>
          </w:p>
        </w:tc>
      </w:tr>
    </w:tbl>
    <w:p w14:paraId="19F4FBEB" w14:textId="39C0DCF3" w:rsidR="00947252" w:rsidRDefault="00947252" w:rsidP="00FE1908"/>
    <w:p w14:paraId="36E93C2E" w14:textId="1DF87EC6" w:rsidR="00CF5B66" w:rsidRDefault="00CF5B66" w:rsidP="00FE1908"/>
    <w:p w14:paraId="61243B48" w14:textId="1E360A53" w:rsidR="00CF5B66" w:rsidRDefault="00CF5B66" w:rsidP="00FE1908"/>
    <w:p w14:paraId="1A36C495" w14:textId="77777777" w:rsidR="00CF5B66" w:rsidRDefault="00CF5B66" w:rsidP="00FE1908"/>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947252" w14:paraId="25B6F2A7" w14:textId="77777777" w:rsidTr="008A62B0">
        <w:tc>
          <w:tcPr>
            <w:tcW w:w="1530" w:type="dxa"/>
          </w:tcPr>
          <w:p w14:paraId="667130D9" w14:textId="77777777" w:rsidR="001B4325" w:rsidRDefault="001B4325" w:rsidP="003C7BC3">
            <w:pPr>
              <w:pStyle w:val="Default"/>
              <w:rPr>
                <w:noProof/>
                <w:lang w:eastAsia="nl-NL"/>
              </w:rPr>
            </w:pPr>
          </w:p>
          <w:p w14:paraId="1F6BE3CE" w14:textId="77777777" w:rsidR="00947252" w:rsidRDefault="001B4325" w:rsidP="003C7BC3">
            <w:pPr>
              <w:pStyle w:val="Default"/>
              <w:rPr>
                <w:sz w:val="22"/>
                <w:szCs w:val="22"/>
              </w:rPr>
            </w:pPr>
            <w:r w:rsidRPr="001125AC">
              <w:rPr>
                <w:noProof/>
                <w:lang w:eastAsia="nl-NL"/>
              </w:rPr>
              <w:drawing>
                <wp:inline distT="0" distB="0" distL="0" distR="0" wp14:anchorId="3D55F398" wp14:editId="256EDF11">
                  <wp:extent cx="600075" cy="600075"/>
                  <wp:effectExtent l="0" t="0" r="9525" b="9525"/>
                  <wp:docPr id="1" name="Afbeelding 1" descr="U:\tekening slotj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tekening slotje.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00075" cy="600075"/>
                          </a:xfrm>
                          <a:prstGeom prst="rect">
                            <a:avLst/>
                          </a:prstGeom>
                          <a:noFill/>
                          <a:ln>
                            <a:noFill/>
                          </a:ln>
                        </pic:spPr>
                      </pic:pic>
                    </a:graphicData>
                  </a:graphic>
                </wp:inline>
              </w:drawing>
            </w:r>
          </w:p>
          <w:p w14:paraId="090F09B1" w14:textId="77777777" w:rsidR="001B4325" w:rsidRDefault="001B4325" w:rsidP="003C7BC3">
            <w:pPr>
              <w:pStyle w:val="Default"/>
              <w:rPr>
                <w:sz w:val="22"/>
                <w:szCs w:val="22"/>
              </w:rPr>
            </w:pPr>
          </w:p>
          <w:p w14:paraId="20F37317" w14:textId="77777777" w:rsidR="001B4325" w:rsidRDefault="001B4325" w:rsidP="003C7BC3">
            <w:pPr>
              <w:pStyle w:val="Default"/>
              <w:rPr>
                <w:sz w:val="22"/>
                <w:szCs w:val="22"/>
              </w:rPr>
            </w:pPr>
          </w:p>
        </w:tc>
        <w:tc>
          <w:tcPr>
            <w:tcW w:w="7482" w:type="dxa"/>
          </w:tcPr>
          <w:p w14:paraId="594B0EA0" w14:textId="77777777" w:rsidR="00CF5B66" w:rsidRDefault="00CF5B66" w:rsidP="00947252">
            <w:pPr>
              <w:pStyle w:val="Default"/>
              <w:rPr>
                <w:b/>
                <w:bCs/>
                <w:sz w:val="28"/>
                <w:szCs w:val="28"/>
              </w:rPr>
            </w:pPr>
          </w:p>
          <w:p w14:paraId="3692FE24" w14:textId="23218DD6" w:rsidR="00947252" w:rsidRDefault="00947252" w:rsidP="00947252">
            <w:pPr>
              <w:pStyle w:val="Default"/>
              <w:rPr>
                <w:b/>
                <w:bCs/>
                <w:sz w:val="28"/>
                <w:szCs w:val="28"/>
              </w:rPr>
            </w:pPr>
            <w:r>
              <w:rPr>
                <w:b/>
                <w:bCs/>
                <w:sz w:val="28"/>
                <w:szCs w:val="28"/>
              </w:rPr>
              <w:t xml:space="preserve">Wachtwoorden zijn persoonlijk en geheim </w:t>
            </w:r>
          </w:p>
          <w:p w14:paraId="402C7B2D" w14:textId="77777777" w:rsidR="00A66232" w:rsidRDefault="00A66232" w:rsidP="00947252">
            <w:pPr>
              <w:pStyle w:val="Default"/>
              <w:rPr>
                <w:sz w:val="28"/>
                <w:szCs w:val="28"/>
              </w:rPr>
            </w:pPr>
          </w:p>
          <w:p w14:paraId="057E4DDC" w14:textId="77777777" w:rsidR="00947252" w:rsidRPr="00A66232" w:rsidRDefault="00947252" w:rsidP="00947252">
            <w:pPr>
              <w:pStyle w:val="Default"/>
              <w:rPr>
                <w:sz w:val="22"/>
                <w:szCs w:val="22"/>
              </w:rPr>
            </w:pPr>
            <w:r w:rsidRPr="00A66232">
              <w:rPr>
                <w:iCs/>
                <w:sz w:val="22"/>
                <w:szCs w:val="22"/>
              </w:rPr>
              <w:t xml:space="preserve">In verband met beveiliging én data-integriteit, zijn wachtwoorden strikt persoonlijk. </w:t>
            </w:r>
          </w:p>
          <w:p w14:paraId="1A545CC2" w14:textId="77777777" w:rsidR="00CF5B66" w:rsidRDefault="00CF5B66" w:rsidP="00CF5B66">
            <w:pPr>
              <w:pStyle w:val="Default"/>
              <w:ind w:left="317"/>
              <w:rPr>
                <w:sz w:val="22"/>
                <w:szCs w:val="22"/>
              </w:rPr>
            </w:pPr>
          </w:p>
          <w:p w14:paraId="2ADC87BD" w14:textId="554F8338" w:rsidR="00966E77" w:rsidRPr="00CF5B66" w:rsidRDefault="00947252" w:rsidP="00966E77">
            <w:pPr>
              <w:pStyle w:val="Default"/>
              <w:numPr>
                <w:ilvl w:val="0"/>
                <w:numId w:val="58"/>
              </w:numPr>
              <w:ind w:left="317" w:hanging="284"/>
              <w:rPr>
                <w:sz w:val="22"/>
                <w:szCs w:val="22"/>
              </w:rPr>
            </w:pPr>
            <w:r>
              <w:rPr>
                <w:sz w:val="22"/>
                <w:szCs w:val="22"/>
              </w:rPr>
              <w:t xml:space="preserve">Zorg dat je de enige bent die jouw wachtwoorden kent. Deel wachtwoorden nooit, ook niet incidenteel. </w:t>
            </w:r>
          </w:p>
          <w:p w14:paraId="43D3B1D5" w14:textId="07BEE48B" w:rsidR="00947252" w:rsidRDefault="002628CC" w:rsidP="00230DA2">
            <w:pPr>
              <w:pStyle w:val="Default"/>
              <w:numPr>
                <w:ilvl w:val="0"/>
                <w:numId w:val="58"/>
              </w:numPr>
              <w:ind w:left="317" w:hanging="284"/>
              <w:rPr>
                <w:sz w:val="22"/>
                <w:szCs w:val="22"/>
              </w:rPr>
            </w:pPr>
            <w:r>
              <w:rPr>
                <w:sz w:val="22"/>
                <w:szCs w:val="22"/>
              </w:rPr>
              <w:t>Wijzig je wachtwoord wanneer een ander het zou kunnen weten.</w:t>
            </w:r>
            <w:r w:rsidR="00947252">
              <w:rPr>
                <w:sz w:val="22"/>
                <w:szCs w:val="22"/>
              </w:rPr>
              <w:t xml:space="preserve"> </w:t>
            </w:r>
          </w:p>
          <w:p w14:paraId="724C9FA5" w14:textId="45D44012" w:rsidR="00E76A39" w:rsidRPr="00966E77" w:rsidRDefault="00947252" w:rsidP="00966E77">
            <w:pPr>
              <w:pStyle w:val="Default"/>
              <w:numPr>
                <w:ilvl w:val="0"/>
                <w:numId w:val="58"/>
              </w:numPr>
              <w:ind w:left="317" w:hanging="284"/>
              <w:rPr>
                <w:sz w:val="22"/>
                <w:szCs w:val="22"/>
              </w:rPr>
            </w:pPr>
            <w:r>
              <w:rPr>
                <w:sz w:val="22"/>
                <w:szCs w:val="22"/>
              </w:rPr>
              <w:t xml:space="preserve">Wachtwoorden </w:t>
            </w:r>
            <w:r w:rsidR="002628CC">
              <w:rPr>
                <w:sz w:val="22"/>
                <w:szCs w:val="22"/>
              </w:rPr>
              <w:t xml:space="preserve">moeten </w:t>
            </w:r>
            <w:r w:rsidR="0088682D">
              <w:rPr>
                <w:sz w:val="22"/>
                <w:szCs w:val="22"/>
              </w:rPr>
              <w:t>vo</w:t>
            </w:r>
            <w:r w:rsidR="002628CC">
              <w:rPr>
                <w:sz w:val="22"/>
                <w:szCs w:val="22"/>
              </w:rPr>
              <w:t xml:space="preserve">lgens de </w:t>
            </w:r>
            <w:r w:rsidR="00966E77">
              <w:rPr>
                <w:sz w:val="22"/>
                <w:szCs w:val="22"/>
              </w:rPr>
              <w:t>(</w:t>
            </w:r>
            <w:proofErr w:type="spellStart"/>
            <w:r w:rsidR="00966E77">
              <w:rPr>
                <w:sz w:val="22"/>
                <w:szCs w:val="22"/>
              </w:rPr>
              <w:t>n.t.b</w:t>
            </w:r>
            <w:proofErr w:type="spellEnd"/>
            <w:r w:rsidR="00966E77">
              <w:rPr>
                <w:sz w:val="22"/>
                <w:szCs w:val="22"/>
              </w:rPr>
              <w:t xml:space="preserve">.) </w:t>
            </w:r>
            <w:r w:rsidR="002628CC">
              <w:rPr>
                <w:sz w:val="22"/>
                <w:szCs w:val="22"/>
              </w:rPr>
              <w:t xml:space="preserve">afspraken binnen </w:t>
            </w:r>
            <w:r w:rsidR="00966E77">
              <w:rPr>
                <w:sz w:val="22"/>
                <w:szCs w:val="22"/>
              </w:rPr>
              <w:t>het samenwerkingsverband</w:t>
            </w:r>
            <w:r w:rsidR="002628CC">
              <w:rPr>
                <w:sz w:val="22"/>
                <w:szCs w:val="22"/>
              </w:rPr>
              <w:t xml:space="preserve"> op aangegeven tijden vervangen worden</w:t>
            </w:r>
            <w:r>
              <w:rPr>
                <w:sz w:val="22"/>
                <w:szCs w:val="22"/>
              </w:rPr>
              <w:t xml:space="preserve">. </w:t>
            </w:r>
          </w:p>
          <w:p w14:paraId="36FB9CBA" w14:textId="6D277410" w:rsidR="00947252" w:rsidRDefault="00947252" w:rsidP="00230DA2">
            <w:pPr>
              <w:pStyle w:val="Default"/>
              <w:numPr>
                <w:ilvl w:val="0"/>
                <w:numId w:val="58"/>
              </w:numPr>
              <w:ind w:left="317" w:hanging="284"/>
              <w:rPr>
                <w:sz w:val="22"/>
                <w:szCs w:val="22"/>
              </w:rPr>
            </w:pPr>
            <w:r>
              <w:rPr>
                <w:sz w:val="22"/>
                <w:szCs w:val="22"/>
              </w:rPr>
              <w:t xml:space="preserve">Beveilig het </w:t>
            </w:r>
            <w:r w:rsidR="00E76A39">
              <w:rPr>
                <w:sz w:val="22"/>
                <w:szCs w:val="22"/>
              </w:rPr>
              <w:t>apparaat</w:t>
            </w:r>
            <w:r>
              <w:rPr>
                <w:sz w:val="22"/>
                <w:szCs w:val="22"/>
              </w:rPr>
              <w:t xml:space="preserve"> met een wachtwoord, of in het geval van een smartphone of tablet, met een pincode die </w:t>
            </w:r>
            <w:r w:rsidR="00DB4CE3">
              <w:rPr>
                <w:sz w:val="22"/>
                <w:szCs w:val="22"/>
              </w:rPr>
              <w:t xml:space="preserve">bij </w:t>
            </w:r>
            <w:r w:rsidR="0088682D">
              <w:rPr>
                <w:sz w:val="22"/>
                <w:szCs w:val="22"/>
              </w:rPr>
              <w:t>vo</w:t>
            </w:r>
            <w:r w:rsidR="00DB4CE3">
              <w:rPr>
                <w:sz w:val="22"/>
                <w:szCs w:val="22"/>
              </w:rPr>
              <w:t xml:space="preserve">orkeur </w:t>
            </w:r>
            <w:r>
              <w:rPr>
                <w:sz w:val="22"/>
                <w:szCs w:val="22"/>
              </w:rPr>
              <w:t xml:space="preserve">langer is dan 4 tekens. </w:t>
            </w:r>
          </w:p>
          <w:p w14:paraId="7F517AB5" w14:textId="46FC1DC2" w:rsidR="006243C1" w:rsidRDefault="00947252" w:rsidP="00230DA2">
            <w:pPr>
              <w:pStyle w:val="Lijstalinea"/>
              <w:numPr>
                <w:ilvl w:val="0"/>
                <w:numId w:val="58"/>
              </w:numPr>
              <w:suppressAutoHyphens/>
              <w:spacing w:line="260" w:lineRule="atLeast"/>
              <w:ind w:left="317" w:hanging="284"/>
            </w:pPr>
            <w:r>
              <w:rPr>
                <w:szCs w:val="22"/>
              </w:rPr>
              <w:t xml:space="preserve">Gebruik niet </w:t>
            </w:r>
            <w:r w:rsidR="0088682D">
              <w:rPr>
                <w:szCs w:val="22"/>
              </w:rPr>
              <w:t>vo</w:t>
            </w:r>
            <w:r>
              <w:rPr>
                <w:szCs w:val="22"/>
              </w:rPr>
              <w:t xml:space="preserve">or elke systeem hetzelfde wachtwoord. </w:t>
            </w:r>
          </w:p>
          <w:p w14:paraId="5525C9AE" w14:textId="6C8E751E" w:rsidR="00C25307" w:rsidRDefault="002628CC" w:rsidP="0088682D">
            <w:pPr>
              <w:pStyle w:val="Lijstalinea"/>
              <w:numPr>
                <w:ilvl w:val="0"/>
                <w:numId w:val="58"/>
              </w:numPr>
              <w:suppressAutoHyphens/>
              <w:spacing w:line="260" w:lineRule="atLeast"/>
              <w:ind w:left="317" w:hanging="284"/>
            </w:pPr>
            <w:r w:rsidRPr="00E76A39">
              <w:t xml:space="preserve">Wachtwoorden moeten minimaal 9 tekens bevatten, met minstens drie van de </w:t>
            </w:r>
            <w:r w:rsidR="0088682D">
              <w:t>vo</w:t>
            </w:r>
            <w:r w:rsidRPr="00E76A39">
              <w:t>lgende vier elementen: kleine letter, hoofdletter, cijfer of speciaal teken (!@#$%^&amp;*()</w:t>
            </w:r>
          </w:p>
        </w:tc>
      </w:tr>
      <w:tr w:rsidR="00947252" w14:paraId="1C57FF96" w14:textId="77777777" w:rsidTr="008A62B0">
        <w:tc>
          <w:tcPr>
            <w:tcW w:w="1530" w:type="dxa"/>
          </w:tcPr>
          <w:p w14:paraId="4E128135" w14:textId="03E64215" w:rsidR="001B4325" w:rsidRDefault="001B4325" w:rsidP="003C7BC3">
            <w:pPr>
              <w:pStyle w:val="Default"/>
              <w:rPr>
                <w:sz w:val="22"/>
                <w:szCs w:val="22"/>
              </w:rPr>
            </w:pPr>
          </w:p>
        </w:tc>
        <w:tc>
          <w:tcPr>
            <w:tcW w:w="7482" w:type="dxa"/>
          </w:tcPr>
          <w:p w14:paraId="3AB712C6" w14:textId="77777777" w:rsidR="00947252" w:rsidRDefault="00947252" w:rsidP="00C25307">
            <w:pPr>
              <w:pStyle w:val="Default"/>
            </w:pPr>
          </w:p>
        </w:tc>
      </w:tr>
    </w:tbl>
    <w:p w14:paraId="69978A5F" w14:textId="5FA70DE9" w:rsidR="00C25307" w:rsidRDefault="00C25307" w:rsidP="00C25307"/>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5C71B2" w14:paraId="2AC742F8" w14:textId="77777777" w:rsidTr="000240C2">
        <w:tc>
          <w:tcPr>
            <w:tcW w:w="1530" w:type="dxa"/>
          </w:tcPr>
          <w:p w14:paraId="2BCD30E5" w14:textId="77777777" w:rsidR="005C71B2" w:rsidRDefault="005C71B2" w:rsidP="000240C2">
            <w:pPr>
              <w:pStyle w:val="Default"/>
              <w:rPr>
                <w:sz w:val="22"/>
                <w:szCs w:val="22"/>
              </w:rPr>
            </w:pPr>
          </w:p>
        </w:tc>
        <w:tc>
          <w:tcPr>
            <w:tcW w:w="7482" w:type="dxa"/>
          </w:tcPr>
          <w:p w14:paraId="79D9921C" w14:textId="77777777" w:rsidR="005C71B2" w:rsidRDefault="005C71B2" w:rsidP="000240C2">
            <w:pPr>
              <w:pStyle w:val="Default"/>
            </w:pPr>
          </w:p>
        </w:tc>
      </w:tr>
      <w:tr w:rsidR="005C71B2" w14:paraId="277D7375" w14:textId="77777777" w:rsidTr="000240C2">
        <w:tc>
          <w:tcPr>
            <w:tcW w:w="1530" w:type="dxa"/>
          </w:tcPr>
          <w:p w14:paraId="3960F53E" w14:textId="77777777" w:rsidR="005C71B2" w:rsidRDefault="005C71B2" w:rsidP="000240C2">
            <w:pPr>
              <w:pStyle w:val="Default"/>
              <w:rPr>
                <w:sz w:val="22"/>
                <w:szCs w:val="22"/>
              </w:rPr>
            </w:pPr>
          </w:p>
          <w:p w14:paraId="57AD1A7F" w14:textId="77777777" w:rsidR="005C71B2" w:rsidRDefault="005C71B2" w:rsidP="000240C2">
            <w:pPr>
              <w:pStyle w:val="Default"/>
              <w:rPr>
                <w:sz w:val="22"/>
                <w:szCs w:val="22"/>
              </w:rPr>
            </w:pPr>
            <w:r w:rsidRPr="001125AC">
              <w:rPr>
                <w:noProof/>
                <w:lang w:eastAsia="nl-NL"/>
              </w:rPr>
              <w:drawing>
                <wp:inline distT="0" distB="0" distL="0" distR="0" wp14:anchorId="12C31783" wp14:editId="52527D37">
                  <wp:extent cx="790575" cy="790575"/>
                  <wp:effectExtent l="0" t="0" r="9525" b="9525"/>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fbeelding 13"/>
                          <pic:cNvPicPr>
                            <a:picLocks noChangeAspect="1" noChangeArrowheads="1"/>
                          </pic:cNvPicPr>
                        </pic:nvPicPr>
                        <pic:blipFill>
                          <a:blip r:embed="rId18" cstate="print">
                            <a:extLst>
                              <a:ext uri="{28A0092B-C50C-407E-A947-70E740481C1C}">
                                <a14:useLocalDpi xmlns:a14="http://schemas.microsoft.com/office/drawing/2010/main" val="0"/>
                              </a:ext>
                              <a:ext uri="{837473B0-CC2E-450A-ABE3-18F120FF3D39}">
                                <a1611:picAttrSrcUrl xmlns:a1611="http://schemas.microsoft.com/office/drawing/2016/11/main" r:id="rId19"/>
                              </a:ext>
                            </a:extLst>
                          </a:blip>
                          <a:stretch>
                            <a:fillRect/>
                          </a:stretch>
                        </pic:blipFill>
                        <pic:spPr bwMode="auto">
                          <a:xfrm>
                            <a:off x="0" y="0"/>
                            <a:ext cx="790575" cy="790575"/>
                          </a:xfrm>
                          <a:prstGeom prst="rect">
                            <a:avLst/>
                          </a:prstGeom>
                          <a:noFill/>
                          <a:ln>
                            <a:noFill/>
                          </a:ln>
                        </pic:spPr>
                      </pic:pic>
                    </a:graphicData>
                  </a:graphic>
                </wp:inline>
              </w:drawing>
            </w:r>
          </w:p>
        </w:tc>
        <w:tc>
          <w:tcPr>
            <w:tcW w:w="7482" w:type="dxa"/>
          </w:tcPr>
          <w:p w14:paraId="26DE6536" w14:textId="66179AE1" w:rsidR="005C71B2" w:rsidRDefault="005C71B2" w:rsidP="000240C2">
            <w:pPr>
              <w:pStyle w:val="Default"/>
              <w:rPr>
                <w:b/>
                <w:bCs/>
                <w:sz w:val="28"/>
                <w:szCs w:val="28"/>
              </w:rPr>
            </w:pPr>
            <w:r>
              <w:rPr>
                <w:b/>
                <w:bCs/>
                <w:sz w:val="28"/>
                <w:szCs w:val="28"/>
              </w:rPr>
              <w:t>Toegang kantoorgebouw Rijtuigweg (</w:t>
            </w:r>
            <w:r w:rsidR="00885E0D">
              <w:rPr>
                <w:b/>
                <w:bCs/>
                <w:sz w:val="28"/>
                <w:szCs w:val="28"/>
              </w:rPr>
              <w:t xml:space="preserve">met </w:t>
            </w:r>
            <w:r w:rsidR="00421824">
              <w:rPr>
                <w:b/>
                <w:bCs/>
                <w:sz w:val="28"/>
                <w:szCs w:val="28"/>
              </w:rPr>
              <w:t>t</w:t>
            </w:r>
            <w:r>
              <w:rPr>
                <w:b/>
                <w:bCs/>
                <w:sz w:val="28"/>
                <w:szCs w:val="28"/>
              </w:rPr>
              <w:t>ag/</w:t>
            </w:r>
            <w:r w:rsidR="00421824">
              <w:rPr>
                <w:b/>
                <w:bCs/>
                <w:sz w:val="28"/>
                <w:szCs w:val="28"/>
              </w:rPr>
              <w:t>s</w:t>
            </w:r>
            <w:r>
              <w:rPr>
                <w:b/>
                <w:bCs/>
                <w:sz w:val="28"/>
                <w:szCs w:val="28"/>
              </w:rPr>
              <w:t xml:space="preserve">leutel) </w:t>
            </w:r>
          </w:p>
          <w:p w14:paraId="3451EE3B" w14:textId="77777777" w:rsidR="00885E0D" w:rsidRDefault="00885E0D" w:rsidP="00421824">
            <w:pPr>
              <w:pStyle w:val="Default"/>
            </w:pPr>
            <w:r>
              <w:rPr>
                <w:sz w:val="22"/>
                <w:szCs w:val="22"/>
              </w:rPr>
              <w:t xml:space="preserve">De vaste medewerkers hebben een tag en sleutel van het kantoorgebouw. De tag staat op naam en registreert wie in het gebouw aanwezig is (t.b.v. BHV bij calamiteiten).  </w:t>
            </w:r>
          </w:p>
          <w:p w14:paraId="21DD839C" w14:textId="77777777" w:rsidR="00885E0D" w:rsidRDefault="00885E0D" w:rsidP="00885E0D">
            <w:pPr>
              <w:pStyle w:val="Default"/>
              <w:rPr>
                <w:sz w:val="22"/>
                <w:szCs w:val="22"/>
              </w:rPr>
            </w:pPr>
          </w:p>
          <w:p w14:paraId="603FD798" w14:textId="137E08E7" w:rsidR="00885E0D" w:rsidRDefault="00885E0D" w:rsidP="000240C2">
            <w:pPr>
              <w:pStyle w:val="Default"/>
              <w:numPr>
                <w:ilvl w:val="0"/>
                <w:numId w:val="6"/>
              </w:numPr>
              <w:rPr>
                <w:sz w:val="22"/>
                <w:szCs w:val="22"/>
              </w:rPr>
            </w:pPr>
            <w:r>
              <w:rPr>
                <w:sz w:val="22"/>
                <w:szCs w:val="22"/>
              </w:rPr>
              <w:t>Met de tag- open je de toegangsdeur en meld je je automatisch aan in het gebouw.</w:t>
            </w:r>
          </w:p>
          <w:p w14:paraId="602D7E6D" w14:textId="4AECD542" w:rsidR="00885E0D" w:rsidRDefault="00885E0D" w:rsidP="000240C2">
            <w:pPr>
              <w:pStyle w:val="Default"/>
              <w:numPr>
                <w:ilvl w:val="0"/>
                <w:numId w:val="6"/>
              </w:numPr>
              <w:rPr>
                <w:sz w:val="22"/>
                <w:szCs w:val="22"/>
              </w:rPr>
            </w:pPr>
            <w:r>
              <w:rPr>
                <w:sz w:val="22"/>
                <w:szCs w:val="22"/>
              </w:rPr>
              <w:t>Afmelden wanneer je het gebouw verlaat, gaat via de tag-console op de benedenverdieping.</w:t>
            </w:r>
          </w:p>
          <w:p w14:paraId="36C56308" w14:textId="79EF28CA" w:rsidR="009A4E98" w:rsidRDefault="00421824" w:rsidP="000240C2">
            <w:pPr>
              <w:pStyle w:val="Default"/>
              <w:numPr>
                <w:ilvl w:val="0"/>
                <w:numId w:val="6"/>
              </w:numPr>
              <w:rPr>
                <w:sz w:val="22"/>
                <w:szCs w:val="22"/>
              </w:rPr>
            </w:pPr>
            <w:r>
              <w:rPr>
                <w:sz w:val="22"/>
                <w:szCs w:val="22"/>
              </w:rPr>
              <w:t xml:space="preserve">Sleutel is </w:t>
            </w:r>
            <w:r w:rsidR="00FB67E9">
              <w:rPr>
                <w:sz w:val="22"/>
                <w:szCs w:val="22"/>
              </w:rPr>
              <w:t>van</w:t>
            </w:r>
            <w:r>
              <w:rPr>
                <w:sz w:val="22"/>
                <w:szCs w:val="22"/>
              </w:rPr>
              <w:t xml:space="preserve"> </w:t>
            </w:r>
            <w:r w:rsidR="0035471F">
              <w:rPr>
                <w:sz w:val="22"/>
                <w:szCs w:val="22"/>
              </w:rPr>
              <w:t>toegangs</w:t>
            </w:r>
            <w:r>
              <w:rPr>
                <w:sz w:val="22"/>
                <w:szCs w:val="22"/>
              </w:rPr>
              <w:t xml:space="preserve">deur naar </w:t>
            </w:r>
            <w:r w:rsidR="00FB67E9">
              <w:rPr>
                <w:sz w:val="22"/>
                <w:szCs w:val="22"/>
              </w:rPr>
              <w:t>eerste verdieping</w:t>
            </w:r>
            <w:r w:rsidR="00975A51">
              <w:rPr>
                <w:sz w:val="22"/>
                <w:szCs w:val="22"/>
              </w:rPr>
              <w:t xml:space="preserve">, </w:t>
            </w:r>
            <w:r w:rsidR="005D5036">
              <w:rPr>
                <w:sz w:val="22"/>
                <w:szCs w:val="22"/>
              </w:rPr>
              <w:t>laatste op de verdieping draait de deur op slot</w:t>
            </w:r>
            <w:r>
              <w:rPr>
                <w:sz w:val="22"/>
                <w:szCs w:val="22"/>
              </w:rPr>
              <w:t>.</w:t>
            </w:r>
          </w:p>
          <w:p w14:paraId="4D74FFB3" w14:textId="013B143A" w:rsidR="009A4E98" w:rsidRDefault="009A4E98" w:rsidP="009A4E98">
            <w:pPr>
              <w:pStyle w:val="Default"/>
              <w:numPr>
                <w:ilvl w:val="0"/>
                <w:numId w:val="6"/>
              </w:numPr>
              <w:rPr>
                <w:sz w:val="22"/>
                <w:szCs w:val="22"/>
              </w:rPr>
            </w:pPr>
            <w:r>
              <w:rPr>
                <w:sz w:val="22"/>
                <w:szCs w:val="22"/>
              </w:rPr>
              <w:t>Toegang vanaf 06.00 uur ’s ochtends tot uiterlijk 22.30 uur ’s a</w:t>
            </w:r>
            <w:r w:rsidR="0088682D">
              <w:rPr>
                <w:sz w:val="22"/>
                <w:szCs w:val="22"/>
              </w:rPr>
              <w:t>vo</w:t>
            </w:r>
            <w:r>
              <w:rPr>
                <w:sz w:val="22"/>
                <w:szCs w:val="22"/>
              </w:rPr>
              <w:t xml:space="preserve">nds. </w:t>
            </w:r>
          </w:p>
          <w:p w14:paraId="7ABE33CB" w14:textId="7B35A524" w:rsidR="00885E0D" w:rsidRDefault="009A4E98" w:rsidP="000240C2">
            <w:pPr>
              <w:pStyle w:val="Default"/>
              <w:numPr>
                <w:ilvl w:val="0"/>
                <w:numId w:val="6"/>
              </w:numPr>
              <w:rPr>
                <w:sz w:val="22"/>
                <w:szCs w:val="22"/>
              </w:rPr>
            </w:pPr>
            <w:r>
              <w:rPr>
                <w:sz w:val="22"/>
                <w:szCs w:val="22"/>
              </w:rPr>
              <w:t xml:space="preserve">Verlies van sleutel melden bij </w:t>
            </w:r>
            <w:r w:rsidR="00D73459">
              <w:rPr>
                <w:sz w:val="22"/>
                <w:szCs w:val="22"/>
              </w:rPr>
              <w:t>directeur-bestuurder of beleidsmedewerker.</w:t>
            </w:r>
            <w:r w:rsidR="00421824">
              <w:rPr>
                <w:sz w:val="22"/>
                <w:szCs w:val="22"/>
              </w:rPr>
              <w:t xml:space="preserve"> </w:t>
            </w:r>
          </w:p>
          <w:p w14:paraId="23943B07" w14:textId="4D0B0DF7" w:rsidR="005C71B2" w:rsidRDefault="00885E0D" w:rsidP="00885E0D">
            <w:pPr>
              <w:pStyle w:val="Lijstalinea"/>
              <w:numPr>
                <w:ilvl w:val="0"/>
                <w:numId w:val="6"/>
              </w:numPr>
            </w:pPr>
            <w:r>
              <w:t>Verlies van tag dient direct gemeld te worden aan Fluor</w:t>
            </w:r>
          </w:p>
          <w:p w14:paraId="0B20A36A" w14:textId="6EC9FE80" w:rsidR="00885E0D" w:rsidRDefault="00F968DA" w:rsidP="00885E0D">
            <w:pPr>
              <w:pStyle w:val="Lijstalinea"/>
              <w:ind w:left="360"/>
            </w:pPr>
            <w:hyperlink r:id="rId20" w:history="1">
              <w:r w:rsidR="00421824" w:rsidRPr="008E27ED">
                <w:rPr>
                  <w:rStyle w:val="Hyperlink"/>
                </w:rPr>
                <w:t>Bergenopzoom.reception@fluor.com</w:t>
              </w:r>
            </w:hyperlink>
            <w:r w:rsidR="00421824">
              <w:t xml:space="preserve"> en </w:t>
            </w:r>
            <w:hyperlink r:id="rId21" w:history="1">
              <w:r w:rsidR="00421824" w:rsidRPr="008E27ED">
                <w:rPr>
                  <w:rStyle w:val="Hyperlink"/>
                </w:rPr>
                <w:t>laura.knopper@fluor.com</w:t>
              </w:r>
            </w:hyperlink>
          </w:p>
          <w:p w14:paraId="3B8819E5" w14:textId="6612B56C" w:rsidR="003A46CF" w:rsidRDefault="00421824" w:rsidP="00FB67E9">
            <w:pPr>
              <w:pStyle w:val="Lijstalinea"/>
              <w:ind w:left="360"/>
            </w:pPr>
            <w:r>
              <w:t>(office service specialist). Zij kunnen de tag blokkeren en eventueel vervangen.</w:t>
            </w:r>
          </w:p>
          <w:p w14:paraId="23D4737D" w14:textId="77777777" w:rsidR="00421824" w:rsidRDefault="00421824" w:rsidP="00885E0D">
            <w:pPr>
              <w:pStyle w:val="Lijstalinea"/>
              <w:ind w:left="360"/>
            </w:pPr>
          </w:p>
          <w:p w14:paraId="221C01CA" w14:textId="2131F8AF" w:rsidR="00421824" w:rsidRDefault="00421824" w:rsidP="00885E0D">
            <w:pPr>
              <w:pStyle w:val="Lijstalinea"/>
              <w:ind w:left="360"/>
            </w:pPr>
            <w:r>
              <w:t>Het vervangen van tag/sleutel en (waar nodig) sloten brengt kosten met zich mee en kunnen in rekening worden gebracht bij de werknemer.</w:t>
            </w:r>
          </w:p>
        </w:tc>
      </w:tr>
      <w:tr w:rsidR="00885E0D" w14:paraId="5E3BD6FD" w14:textId="77777777" w:rsidTr="000240C2">
        <w:tc>
          <w:tcPr>
            <w:tcW w:w="1530" w:type="dxa"/>
          </w:tcPr>
          <w:p w14:paraId="7C41D16C" w14:textId="77777777" w:rsidR="00885E0D" w:rsidRDefault="00885E0D" w:rsidP="000240C2">
            <w:pPr>
              <w:pStyle w:val="Default"/>
              <w:rPr>
                <w:sz w:val="22"/>
                <w:szCs w:val="22"/>
              </w:rPr>
            </w:pPr>
          </w:p>
        </w:tc>
        <w:tc>
          <w:tcPr>
            <w:tcW w:w="7482" w:type="dxa"/>
          </w:tcPr>
          <w:p w14:paraId="040C12DA" w14:textId="77777777" w:rsidR="00885E0D" w:rsidRDefault="00885E0D" w:rsidP="000240C2">
            <w:pPr>
              <w:pStyle w:val="Default"/>
              <w:rPr>
                <w:b/>
                <w:bCs/>
                <w:sz w:val="28"/>
                <w:szCs w:val="28"/>
              </w:rPr>
            </w:pPr>
          </w:p>
        </w:tc>
      </w:tr>
      <w:tr w:rsidR="00C25307" w14:paraId="0982D200" w14:textId="77777777" w:rsidTr="00C25307">
        <w:tc>
          <w:tcPr>
            <w:tcW w:w="1530" w:type="dxa"/>
          </w:tcPr>
          <w:p w14:paraId="3AA6FE8A" w14:textId="77C73874" w:rsidR="00C25307" w:rsidRDefault="00C25307" w:rsidP="00C25307">
            <w:pPr>
              <w:pStyle w:val="Default"/>
              <w:rPr>
                <w:sz w:val="22"/>
                <w:szCs w:val="22"/>
              </w:rPr>
            </w:pPr>
          </w:p>
        </w:tc>
        <w:tc>
          <w:tcPr>
            <w:tcW w:w="7482" w:type="dxa"/>
          </w:tcPr>
          <w:p w14:paraId="7A6E2507" w14:textId="77777777" w:rsidR="00C25307" w:rsidRDefault="00C25307" w:rsidP="00C25307">
            <w:pPr>
              <w:pStyle w:val="Default"/>
            </w:pPr>
          </w:p>
          <w:p w14:paraId="335CC874" w14:textId="2CA61486" w:rsidR="000C4FE8" w:rsidRDefault="000C4FE8" w:rsidP="00C25307">
            <w:pPr>
              <w:pStyle w:val="Default"/>
            </w:pPr>
          </w:p>
        </w:tc>
      </w:tr>
      <w:tr w:rsidR="00C25307" w14:paraId="24328699" w14:textId="77777777" w:rsidTr="00C25307">
        <w:tc>
          <w:tcPr>
            <w:tcW w:w="1530" w:type="dxa"/>
          </w:tcPr>
          <w:p w14:paraId="7ABF04E4" w14:textId="77777777" w:rsidR="00C25307" w:rsidRDefault="00C25307" w:rsidP="00C25307">
            <w:pPr>
              <w:pStyle w:val="Default"/>
              <w:rPr>
                <w:sz w:val="22"/>
                <w:szCs w:val="22"/>
              </w:rPr>
            </w:pPr>
          </w:p>
          <w:p w14:paraId="0D2B9631" w14:textId="77777777" w:rsidR="00C25307" w:rsidRDefault="00C25307" w:rsidP="00C25307">
            <w:pPr>
              <w:pStyle w:val="Default"/>
              <w:rPr>
                <w:sz w:val="22"/>
                <w:szCs w:val="22"/>
              </w:rPr>
            </w:pPr>
            <w:r w:rsidRPr="001125AC">
              <w:rPr>
                <w:noProof/>
                <w:lang w:eastAsia="nl-NL"/>
              </w:rPr>
              <w:drawing>
                <wp:inline distT="0" distB="0" distL="0" distR="0" wp14:anchorId="01629209" wp14:editId="3D891DCA">
                  <wp:extent cx="790575" cy="790575"/>
                  <wp:effectExtent l="0" t="0" r="9525" b="9525"/>
                  <wp:docPr id="20" name="Afbeelding 20" descr="U:\tekening bure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tekening bureau.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90575" cy="790575"/>
                          </a:xfrm>
                          <a:prstGeom prst="rect">
                            <a:avLst/>
                          </a:prstGeom>
                          <a:noFill/>
                          <a:ln>
                            <a:noFill/>
                          </a:ln>
                        </pic:spPr>
                      </pic:pic>
                    </a:graphicData>
                  </a:graphic>
                </wp:inline>
              </w:drawing>
            </w:r>
          </w:p>
        </w:tc>
        <w:tc>
          <w:tcPr>
            <w:tcW w:w="7482" w:type="dxa"/>
          </w:tcPr>
          <w:p w14:paraId="5C2D96E9" w14:textId="07FE5443" w:rsidR="00C25307" w:rsidRDefault="00C25307" w:rsidP="00C25307">
            <w:pPr>
              <w:pStyle w:val="Default"/>
              <w:rPr>
                <w:b/>
                <w:bCs/>
                <w:sz w:val="28"/>
                <w:szCs w:val="28"/>
              </w:rPr>
            </w:pPr>
            <w:r>
              <w:rPr>
                <w:b/>
                <w:bCs/>
                <w:sz w:val="28"/>
                <w:szCs w:val="28"/>
              </w:rPr>
              <w:t>Gebruik werkplek</w:t>
            </w:r>
            <w:r w:rsidR="00885E0D">
              <w:rPr>
                <w:b/>
                <w:bCs/>
                <w:sz w:val="28"/>
                <w:szCs w:val="28"/>
              </w:rPr>
              <w:t>/kantoorruimte</w:t>
            </w:r>
            <w:r>
              <w:rPr>
                <w:b/>
                <w:bCs/>
                <w:sz w:val="28"/>
                <w:szCs w:val="28"/>
              </w:rPr>
              <w:t xml:space="preserve"> en meld storingen </w:t>
            </w:r>
          </w:p>
          <w:p w14:paraId="5C0362ED" w14:textId="77777777" w:rsidR="00C25307" w:rsidRDefault="00C25307" w:rsidP="00C25307">
            <w:pPr>
              <w:pStyle w:val="Default"/>
              <w:rPr>
                <w:sz w:val="28"/>
                <w:szCs w:val="28"/>
              </w:rPr>
            </w:pPr>
          </w:p>
          <w:p w14:paraId="08F708B9" w14:textId="77777777" w:rsidR="00C25307" w:rsidRDefault="00C25307" w:rsidP="00C25307">
            <w:pPr>
              <w:pStyle w:val="Default"/>
              <w:numPr>
                <w:ilvl w:val="0"/>
                <w:numId w:val="6"/>
              </w:numPr>
              <w:rPr>
                <w:sz w:val="22"/>
                <w:szCs w:val="22"/>
              </w:rPr>
            </w:pPr>
            <w:r>
              <w:rPr>
                <w:sz w:val="22"/>
                <w:szCs w:val="22"/>
              </w:rPr>
              <w:t xml:space="preserve">Sluit na gebruik de computer of laptop af of log uit. </w:t>
            </w:r>
          </w:p>
          <w:p w14:paraId="081666E5" w14:textId="77777777" w:rsidR="00C25307" w:rsidRDefault="00C25307" w:rsidP="00C25307">
            <w:pPr>
              <w:pStyle w:val="Default"/>
              <w:numPr>
                <w:ilvl w:val="0"/>
                <w:numId w:val="6"/>
              </w:numPr>
              <w:rPr>
                <w:sz w:val="22"/>
                <w:szCs w:val="22"/>
              </w:rPr>
            </w:pPr>
            <w:r>
              <w:rPr>
                <w:sz w:val="22"/>
                <w:szCs w:val="22"/>
              </w:rPr>
              <w:t>Vergrendel je computer of laptop wanneer je de werkplek tussentijds verlaat.</w:t>
            </w:r>
          </w:p>
          <w:p w14:paraId="5E760FD1" w14:textId="77777777" w:rsidR="00C25307" w:rsidRPr="00E71626" w:rsidRDefault="00C25307" w:rsidP="00C25307">
            <w:pPr>
              <w:pStyle w:val="Default"/>
              <w:numPr>
                <w:ilvl w:val="0"/>
                <w:numId w:val="6"/>
              </w:numPr>
              <w:rPr>
                <w:sz w:val="22"/>
                <w:szCs w:val="22"/>
              </w:rPr>
            </w:pPr>
            <w:r>
              <w:rPr>
                <w:sz w:val="22"/>
                <w:szCs w:val="22"/>
              </w:rPr>
              <w:t xml:space="preserve">Meld storingen van beheerde werkplekken (computer of laptop) </w:t>
            </w:r>
            <w:r w:rsidRPr="00E71626">
              <w:rPr>
                <w:sz w:val="22"/>
                <w:szCs w:val="22"/>
              </w:rPr>
              <w:t xml:space="preserve">bij </w:t>
            </w:r>
            <w:r>
              <w:rPr>
                <w:sz w:val="22"/>
                <w:szCs w:val="22"/>
              </w:rPr>
              <w:t xml:space="preserve">de </w:t>
            </w:r>
            <w:r w:rsidRPr="00E71626">
              <w:rPr>
                <w:sz w:val="22"/>
                <w:szCs w:val="22"/>
              </w:rPr>
              <w:t>ICT-leverancier</w:t>
            </w:r>
            <w:r>
              <w:rPr>
                <w:sz w:val="22"/>
                <w:szCs w:val="22"/>
              </w:rPr>
              <w:t>.</w:t>
            </w:r>
          </w:p>
          <w:p w14:paraId="7249C0B4" w14:textId="6F426C6F" w:rsidR="00C25307" w:rsidRPr="000F28EE" w:rsidRDefault="00C25307" w:rsidP="00C25307">
            <w:pPr>
              <w:pStyle w:val="Lijstalinea"/>
              <w:numPr>
                <w:ilvl w:val="0"/>
                <w:numId w:val="6"/>
              </w:numPr>
            </w:pPr>
            <w:r>
              <w:t>Verwijder interne en vertrouwelijke documenten van het bureau wanneer je langere tijd je werkplek verlaat, bij</w:t>
            </w:r>
            <w:r w:rsidR="0088682D">
              <w:t>vo</w:t>
            </w:r>
            <w:r>
              <w:t>orbeeld</w:t>
            </w:r>
            <w:r w:rsidR="0088682D">
              <w:t xml:space="preserve"> vo</w:t>
            </w:r>
            <w:r>
              <w:t>or een vergadering.</w:t>
            </w:r>
          </w:p>
          <w:p w14:paraId="1272BC4B" w14:textId="768BA202" w:rsidR="00C25307" w:rsidRDefault="0088682D" w:rsidP="00C25307">
            <w:pPr>
              <w:pStyle w:val="Lijstalinea"/>
              <w:numPr>
                <w:ilvl w:val="0"/>
                <w:numId w:val="6"/>
              </w:numPr>
            </w:pPr>
            <w:r>
              <w:t>Vo</w:t>
            </w:r>
            <w:r w:rsidR="00C25307" w:rsidRPr="000F28EE">
              <w:t>orkom dat ge</w:t>
            </w:r>
            <w:r>
              <w:t>vo</w:t>
            </w:r>
            <w:r w:rsidR="00C25307" w:rsidRPr="000F28EE">
              <w:t>elige en vertrouwelijke informatie zichtbaar is wanneer iemand anders op het beeldscherm (of via een beamer) m</w:t>
            </w:r>
            <w:r w:rsidR="00C25307">
              <w:t>ee kan kijken. Sluit het e-mail</w:t>
            </w:r>
            <w:r w:rsidR="00C25307" w:rsidRPr="000F28EE">
              <w:t xml:space="preserve">programma af en zorg </w:t>
            </w:r>
            <w:r>
              <w:t>vo</w:t>
            </w:r>
            <w:r w:rsidR="00C25307" w:rsidRPr="000F28EE">
              <w:t>or een opgeruimd digitaal bureaublad.</w:t>
            </w:r>
          </w:p>
          <w:p w14:paraId="56AE494F" w14:textId="56BE298C" w:rsidR="00C25307" w:rsidRDefault="00C25307" w:rsidP="00C25307">
            <w:pPr>
              <w:pStyle w:val="Lijstalinea"/>
              <w:numPr>
                <w:ilvl w:val="0"/>
                <w:numId w:val="6"/>
              </w:numPr>
            </w:pPr>
            <w:r>
              <w:t>Doe kasten met privacyge</w:t>
            </w:r>
            <w:r w:rsidR="0088682D">
              <w:t>vo</w:t>
            </w:r>
            <w:r>
              <w:t>elige gegevens op slot bij het verlaten van je werkplek.</w:t>
            </w:r>
          </w:p>
          <w:p w14:paraId="773F4126" w14:textId="77777777" w:rsidR="00C25307" w:rsidRPr="00641D19" w:rsidRDefault="00C25307" w:rsidP="00C25307">
            <w:pPr>
              <w:pStyle w:val="Lijstalinea"/>
              <w:numPr>
                <w:ilvl w:val="0"/>
                <w:numId w:val="6"/>
              </w:numPr>
            </w:pPr>
            <w:r w:rsidRPr="00641D19">
              <w:t>Zorg dat ramen en deuren gesloten zijn als je als laatste vertrekt.</w:t>
            </w:r>
          </w:p>
          <w:p w14:paraId="50B34CC2" w14:textId="77777777" w:rsidR="00C25307" w:rsidRPr="00641D19" w:rsidRDefault="00C25307" w:rsidP="00C25307">
            <w:pPr>
              <w:pStyle w:val="Lijstalinea"/>
              <w:numPr>
                <w:ilvl w:val="0"/>
                <w:numId w:val="6"/>
              </w:numPr>
              <w:rPr>
                <w:szCs w:val="22"/>
              </w:rPr>
            </w:pPr>
            <w:r w:rsidRPr="00641D19">
              <w:t>Laat bezoekers zich meld</w:t>
            </w:r>
            <w:r>
              <w:t xml:space="preserve">en bij de receptie en begeleid </w:t>
            </w:r>
            <w:r w:rsidRPr="00641D19">
              <w:t>hen wanneer ze vertrekken.</w:t>
            </w:r>
          </w:p>
          <w:p w14:paraId="0994955B" w14:textId="77777777" w:rsidR="00C25307" w:rsidRDefault="00C25307" w:rsidP="00C25307"/>
        </w:tc>
      </w:tr>
    </w:tbl>
    <w:p w14:paraId="59B75728" w14:textId="30DA617C" w:rsidR="00C25307" w:rsidRDefault="00C25307" w:rsidP="00DE6EBC">
      <w:pPr>
        <w:pStyle w:val="Default"/>
      </w:pPr>
    </w:p>
    <w:p w14:paraId="44DA8D51" w14:textId="5B3EC8F4" w:rsidR="00CF5B66" w:rsidRDefault="00CF5B66" w:rsidP="00DE6EBC">
      <w:pPr>
        <w:pStyle w:val="Default"/>
      </w:pPr>
    </w:p>
    <w:p w14:paraId="12B0182D" w14:textId="08DA16F2" w:rsidR="00CF5B66" w:rsidRDefault="00CF5B66" w:rsidP="00DE6EBC">
      <w:pPr>
        <w:pStyle w:val="Default"/>
      </w:pPr>
    </w:p>
    <w:p w14:paraId="4EBD25A6" w14:textId="77777777" w:rsidR="00C72937" w:rsidRDefault="00C72937" w:rsidP="00DE6EBC">
      <w:pPr>
        <w:pStyle w:val="Default"/>
      </w:pPr>
    </w:p>
    <w:p w14:paraId="44DF077D" w14:textId="3ED31E71" w:rsidR="00CF5B66" w:rsidRDefault="00CF5B66" w:rsidP="00DE6EBC">
      <w:pPr>
        <w:pStyle w:val="Default"/>
      </w:pPr>
    </w:p>
    <w:p w14:paraId="69EF3321" w14:textId="77777777" w:rsidR="00CF5B66" w:rsidRDefault="00CF5B66" w:rsidP="00DE6EBC">
      <w:pPr>
        <w:pStyle w:val="Default"/>
      </w:pPr>
    </w:p>
    <w:p w14:paraId="6BA2706B" w14:textId="77777777" w:rsidR="00C25307" w:rsidRDefault="00C25307"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947252" w14:paraId="0B7BC716" w14:textId="77777777" w:rsidTr="008A62B0">
        <w:tc>
          <w:tcPr>
            <w:tcW w:w="1530" w:type="dxa"/>
          </w:tcPr>
          <w:p w14:paraId="2C2F072B" w14:textId="77777777" w:rsidR="00947252" w:rsidRPr="00E71626" w:rsidRDefault="00947252" w:rsidP="003C7BC3">
            <w:pPr>
              <w:pStyle w:val="Default"/>
              <w:rPr>
                <w:sz w:val="22"/>
                <w:szCs w:val="22"/>
              </w:rPr>
            </w:pPr>
          </w:p>
          <w:p w14:paraId="2332C6BA" w14:textId="77777777" w:rsidR="001B4325" w:rsidRPr="00E71626" w:rsidRDefault="001B4325" w:rsidP="003C7BC3">
            <w:pPr>
              <w:pStyle w:val="Default"/>
              <w:rPr>
                <w:sz w:val="22"/>
                <w:szCs w:val="22"/>
              </w:rPr>
            </w:pPr>
          </w:p>
          <w:p w14:paraId="6DFE99B2" w14:textId="77777777" w:rsidR="001B4325" w:rsidRPr="00E71626" w:rsidRDefault="001B4325" w:rsidP="003C7BC3">
            <w:pPr>
              <w:pStyle w:val="Default"/>
              <w:rPr>
                <w:sz w:val="22"/>
                <w:szCs w:val="22"/>
              </w:rPr>
            </w:pPr>
            <w:r w:rsidRPr="00E71626">
              <w:rPr>
                <w:noProof/>
                <w:lang w:eastAsia="nl-NL"/>
              </w:rPr>
              <w:drawing>
                <wp:inline distT="0" distB="0" distL="0" distR="0" wp14:anchorId="233AE390" wp14:editId="2538D7AB">
                  <wp:extent cx="752475" cy="653400"/>
                  <wp:effectExtent l="0" t="0" r="0" b="0"/>
                  <wp:docPr id="3" name="Afbeelding 3" descr="U:\tekening doss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tekening dossier.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76825" cy="674544"/>
                          </a:xfrm>
                          <a:prstGeom prst="rect">
                            <a:avLst/>
                          </a:prstGeom>
                          <a:noFill/>
                          <a:ln>
                            <a:noFill/>
                          </a:ln>
                        </pic:spPr>
                      </pic:pic>
                    </a:graphicData>
                  </a:graphic>
                </wp:inline>
              </w:drawing>
            </w:r>
          </w:p>
          <w:p w14:paraId="5B5B307B" w14:textId="77777777" w:rsidR="001B4325" w:rsidRPr="00E71626" w:rsidRDefault="001B4325" w:rsidP="003C7BC3">
            <w:pPr>
              <w:pStyle w:val="Default"/>
              <w:rPr>
                <w:sz w:val="22"/>
                <w:szCs w:val="22"/>
              </w:rPr>
            </w:pPr>
          </w:p>
        </w:tc>
        <w:tc>
          <w:tcPr>
            <w:tcW w:w="7482" w:type="dxa"/>
          </w:tcPr>
          <w:p w14:paraId="545FD166" w14:textId="77777777" w:rsidR="00A66232" w:rsidRPr="00E71626" w:rsidRDefault="00A66232" w:rsidP="00947252">
            <w:pPr>
              <w:pStyle w:val="Default"/>
              <w:rPr>
                <w:b/>
                <w:bCs/>
                <w:sz w:val="28"/>
                <w:szCs w:val="28"/>
              </w:rPr>
            </w:pPr>
          </w:p>
          <w:p w14:paraId="7AF11369" w14:textId="77777777" w:rsidR="00947252" w:rsidRPr="00E71626" w:rsidRDefault="00947252" w:rsidP="00947252">
            <w:pPr>
              <w:pStyle w:val="Default"/>
              <w:rPr>
                <w:b/>
                <w:bCs/>
                <w:sz w:val="28"/>
                <w:szCs w:val="28"/>
              </w:rPr>
            </w:pPr>
            <w:r w:rsidRPr="00E71626">
              <w:rPr>
                <w:b/>
                <w:bCs/>
                <w:sz w:val="28"/>
                <w:szCs w:val="28"/>
              </w:rPr>
              <w:t xml:space="preserve">Papieren documenten </w:t>
            </w:r>
          </w:p>
          <w:p w14:paraId="0D82AFCA" w14:textId="77777777" w:rsidR="00A66232" w:rsidRPr="00E71626" w:rsidRDefault="00A66232" w:rsidP="00947252">
            <w:pPr>
              <w:pStyle w:val="Default"/>
              <w:rPr>
                <w:sz w:val="28"/>
                <w:szCs w:val="28"/>
              </w:rPr>
            </w:pPr>
          </w:p>
          <w:p w14:paraId="699E899C" w14:textId="67062A67" w:rsidR="00947252" w:rsidRPr="00E71626" w:rsidRDefault="00947252" w:rsidP="00A66232">
            <w:pPr>
              <w:pStyle w:val="Default"/>
              <w:numPr>
                <w:ilvl w:val="0"/>
                <w:numId w:val="7"/>
              </w:numPr>
              <w:rPr>
                <w:sz w:val="22"/>
                <w:szCs w:val="22"/>
              </w:rPr>
            </w:pPr>
            <w:r w:rsidRPr="00E71626">
              <w:rPr>
                <w:sz w:val="22"/>
                <w:szCs w:val="22"/>
              </w:rPr>
              <w:t>Zorg er</w:t>
            </w:r>
            <w:r w:rsidR="0088682D">
              <w:rPr>
                <w:sz w:val="22"/>
                <w:szCs w:val="22"/>
              </w:rPr>
              <w:t>vo</w:t>
            </w:r>
            <w:r w:rsidRPr="00E71626">
              <w:rPr>
                <w:sz w:val="22"/>
                <w:szCs w:val="22"/>
              </w:rPr>
              <w:t xml:space="preserve">or dat je </w:t>
            </w:r>
            <w:r w:rsidR="00A66232" w:rsidRPr="00E71626">
              <w:rPr>
                <w:sz w:val="22"/>
                <w:szCs w:val="22"/>
              </w:rPr>
              <w:t>zo min mogelijk</w:t>
            </w:r>
            <w:r w:rsidRPr="00E71626">
              <w:rPr>
                <w:sz w:val="22"/>
                <w:szCs w:val="22"/>
              </w:rPr>
              <w:t xml:space="preserve"> papieren versie</w:t>
            </w:r>
            <w:r w:rsidR="00A66232" w:rsidRPr="00E71626">
              <w:rPr>
                <w:sz w:val="22"/>
                <w:szCs w:val="22"/>
              </w:rPr>
              <w:t>s</w:t>
            </w:r>
            <w:r w:rsidR="00C369B9">
              <w:rPr>
                <w:sz w:val="22"/>
                <w:szCs w:val="22"/>
              </w:rPr>
              <w:t xml:space="preserve"> van persoonsgegevens hebt. </w:t>
            </w:r>
          </w:p>
          <w:p w14:paraId="6CDE5F77" w14:textId="7FC64082" w:rsidR="00E76A39" w:rsidRDefault="00E76A39" w:rsidP="00A66232">
            <w:pPr>
              <w:pStyle w:val="Default"/>
              <w:numPr>
                <w:ilvl w:val="0"/>
                <w:numId w:val="7"/>
              </w:numPr>
              <w:rPr>
                <w:sz w:val="22"/>
                <w:szCs w:val="22"/>
              </w:rPr>
            </w:pPr>
            <w:r>
              <w:rPr>
                <w:sz w:val="22"/>
                <w:szCs w:val="22"/>
              </w:rPr>
              <w:t xml:space="preserve">Print met een wachtwoord, zodat er geen afdrukken bij de printer kunnen liggen. </w:t>
            </w:r>
          </w:p>
          <w:p w14:paraId="73A5C6AA" w14:textId="08F91350" w:rsidR="00E76A39" w:rsidRPr="00E76A39" w:rsidRDefault="00E76A39" w:rsidP="00E76A39">
            <w:pPr>
              <w:pStyle w:val="Default"/>
              <w:numPr>
                <w:ilvl w:val="0"/>
                <w:numId w:val="7"/>
              </w:numPr>
              <w:rPr>
                <w:sz w:val="22"/>
                <w:szCs w:val="22"/>
              </w:rPr>
            </w:pPr>
            <w:r w:rsidRPr="00E71626">
              <w:rPr>
                <w:sz w:val="22"/>
                <w:szCs w:val="22"/>
              </w:rPr>
              <w:t xml:space="preserve">Laat geen afdrukken bij de printer liggen, zeker niet als er persoonsgegevens op staan. </w:t>
            </w:r>
          </w:p>
          <w:p w14:paraId="69D4E848" w14:textId="7D38D480" w:rsidR="00C369B9" w:rsidRPr="00CF5B66" w:rsidRDefault="00947252" w:rsidP="00C369B9">
            <w:pPr>
              <w:pStyle w:val="Default"/>
              <w:numPr>
                <w:ilvl w:val="0"/>
                <w:numId w:val="7"/>
              </w:numPr>
              <w:rPr>
                <w:sz w:val="22"/>
                <w:szCs w:val="22"/>
              </w:rPr>
            </w:pPr>
            <w:r w:rsidRPr="00E71626">
              <w:rPr>
                <w:sz w:val="22"/>
                <w:szCs w:val="22"/>
              </w:rPr>
              <w:t xml:space="preserve">Haal overbodig geworden papieren documenten met persoonsgegevens altijd door de papierversnipperaar. </w:t>
            </w:r>
            <w:r w:rsidR="00E76A39">
              <w:rPr>
                <w:sz w:val="22"/>
                <w:szCs w:val="22"/>
              </w:rPr>
              <w:t xml:space="preserve">Deponeer dit soort documenten niet bij het oud papier. </w:t>
            </w:r>
          </w:p>
          <w:p w14:paraId="5035DDA1" w14:textId="72D81FE3" w:rsidR="00947252" w:rsidRPr="005D4ED9" w:rsidRDefault="00947252" w:rsidP="008B07B9">
            <w:pPr>
              <w:pStyle w:val="Default"/>
              <w:numPr>
                <w:ilvl w:val="0"/>
                <w:numId w:val="7"/>
              </w:numPr>
              <w:suppressAutoHyphens/>
              <w:spacing w:line="260" w:lineRule="atLeast"/>
            </w:pPr>
            <w:r w:rsidRPr="00E71626">
              <w:rPr>
                <w:sz w:val="22"/>
                <w:szCs w:val="22"/>
              </w:rPr>
              <w:t xml:space="preserve">Ook als persoonsgegevens toegankelijk/inzichtelijk zijn </w:t>
            </w:r>
            <w:r w:rsidR="0088682D">
              <w:rPr>
                <w:sz w:val="22"/>
                <w:szCs w:val="22"/>
              </w:rPr>
              <w:t>vo</w:t>
            </w:r>
            <w:r w:rsidRPr="00E71626">
              <w:rPr>
                <w:sz w:val="22"/>
                <w:szCs w:val="22"/>
              </w:rPr>
              <w:t xml:space="preserve">or personen, die geen toegang behoren te </w:t>
            </w:r>
            <w:r w:rsidRPr="00E76A39">
              <w:rPr>
                <w:sz w:val="22"/>
                <w:szCs w:val="22"/>
              </w:rPr>
              <w:t>hebben tot die gegevens</w:t>
            </w:r>
            <w:r w:rsidR="00E76A39" w:rsidRPr="00E76A39">
              <w:rPr>
                <w:sz w:val="22"/>
                <w:szCs w:val="22"/>
              </w:rPr>
              <w:t>,</w:t>
            </w:r>
            <w:r w:rsidRPr="00E76A39">
              <w:rPr>
                <w:sz w:val="22"/>
                <w:szCs w:val="22"/>
              </w:rPr>
              <w:t xml:space="preserve"> is er spra</w:t>
            </w:r>
            <w:r w:rsidR="00E76A39" w:rsidRPr="00E76A39">
              <w:rPr>
                <w:sz w:val="22"/>
                <w:szCs w:val="22"/>
              </w:rPr>
              <w:t xml:space="preserve">ke van een beveiligingsincident waaruit mogelijk een </w:t>
            </w:r>
            <w:proofErr w:type="spellStart"/>
            <w:r w:rsidR="00E76A39" w:rsidRPr="00E76A39">
              <w:rPr>
                <w:sz w:val="22"/>
                <w:szCs w:val="22"/>
              </w:rPr>
              <w:t>data</w:t>
            </w:r>
            <w:r w:rsidRPr="00E76A39">
              <w:rPr>
                <w:sz w:val="22"/>
                <w:szCs w:val="22"/>
              </w:rPr>
              <w:t>lek</w:t>
            </w:r>
            <w:proofErr w:type="spellEnd"/>
            <w:r w:rsidRPr="00E76A39">
              <w:rPr>
                <w:sz w:val="22"/>
                <w:szCs w:val="22"/>
              </w:rPr>
              <w:t xml:space="preserve"> kan </w:t>
            </w:r>
            <w:r w:rsidR="0088682D">
              <w:rPr>
                <w:sz w:val="22"/>
                <w:szCs w:val="22"/>
              </w:rPr>
              <w:t>vo</w:t>
            </w:r>
            <w:r w:rsidRPr="00E76A39">
              <w:rPr>
                <w:sz w:val="22"/>
                <w:szCs w:val="22"/>
              </w:rPr>
              <w:t xml:space="preserve">ortkomen. Meld een </w:t>
            </w:r>
            <w:proofErr w:type="spellStart"/>
            <w:r w:rsidRPr="00E76A39">
              <w:rPr>
                <w:sz w:val="22"/>
                <w:szCs w:val="22"/>
              </w:rPr>
              <w:t>datalek</w:t>
            </w:r>
            <w:proofErr w:type="spellEnd"/>
            <w:r w:rsidRPr="00E76A39">
              <w:rPr>
                <w:sz w:val="22"/>
                <w:szCs w:val="22"/>
              </w:rPr>
              <w:t xml:space="preserve"> </w:t>
            </w:r>
            <w:r w:rsidR="00E76A39" w:rsidRPr="00E76A39">
              <w:rPr>
                <w:sz w:val="22"/>
                <w:szCs w:val="22"/>
              </w:rPr>
              <w:t xml:space="preserve">conform </w:t>
            </w:r>
            <w:r w:rsidR="00C369B9">
              <w:rPr>
                <w:sz w:val="22"/>
                <w:szCs w:val="22"/>
              </w:rPr>
              <w:t>het protocol</w:t>
            </w:r>
            <w:r w:rsidR="00E76A39" w:rsidRPr="00E76A39">
              <w:rPr>
                <w:sz w:val="22"/>
                <w:szCs w:val="22"/>
              </w:rPr>
              <w:t xml:space="preserve"> datalekken</w:t>
            </w:r>
            <w:r w:rsidR="002628CC" w:rsidRPr="00E76A39">
              <w:rPr>
                <w:sz w:val="22"/>
                <w:szCs w:val="22"/>
              </w:rPr>
              <w:t>.</w:t>
            </w:r>
          </w:p>
          <w:p w14:paraId="06D744EC" w14:textId="5179FEEE" w:rsidR="005D4ED9" w:rsidRPr="00E71626" w:rsidRDefault="005D4ED9" w:rsidP="005D4ED9">
            <w:pPr>
              <w:pStyle w:val="Default"/>
              <w:suppressAutoHyphens/>
              <w:spacing w:line="260" w:lineRule="atLeast"/>
              <w:ind w:left="360"/>
            </w:pPr>
          </w:p>
        </w:tc>
      </w:tr>
    </w:tbl>
    <w:p w14:paraId="2691570F" w14:textId="7D9B53E4" w:rsidR="00DE6EBC" w:rsidRDefault="00DE6EBC" w:rsidP="00DE6EBC">
      <w:pPr>
        <w:pStyle w:val="Default"/>
      </w:pPr>
    </w:p>
    <w:p w14:paraId="30D27D81" w14:textId="4169F7D7" w:rsidR="00E76A39" w:rsidRDefault="00E76A39" w:rsidP="00DE6EBC">
      <w:pPr>
        <w:pStyle w:val="Default"/>
      </w:pPr>
    </w:p>
    <w:p w14:paraId="1955D99C" w14:textId="77777777" w:rsidR="004F278F" w:rsidRDefault="004F278F"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947252" w14:paraId="33A319C8" w14:textId="77777777" w:rsidTr="0CE1888C">
        <w:tc>
          <w:tcPr>
            <w:tcW w:w="1530" w:type="dxa"/>
          </w:tcPr>
          <w:p w14:paraId="30C5998A" w14:textId="77777777" w:rsidR="00947252" w:rsidRDefault="00947252" w:rsidP="003C7BC3">
            <w:pPr>
              <w:pStyle w:val="Default"/>
              <w:rPr>
                <w:sz w:val="22"/>
                <w:szCs w:val="22"/>
              </w:rPr>
            </w:pPr>
          </w:p>
          <w:p w14:paraId="27A01ABA" w14:textId="77777777" w:rsidR="002D59E5" w:rsidRDefault="002D59E5" w:rsidP="003C7BC3">
            <w:pPr>
              <w:pStyle w:val="Default"/>
              <w:rPr>
                <w:sz w:val="22"/>
                <w:szCs w:val="22"/>
              </w:rPr>
            </w:pPr>
            <w:r>
              <w:rPr>
                <w:noProof/>
              </w:rPr>
              <w:drawing>
                <wp:inline distT="0" distB="0" distL="0" distR="0" wp14:anchorId="10B6721F" wp14:editId="3ACEDB44">
                  <wp:extent cx="647700" cy="647700"/>
                  <wp:effectExtent l="0" t="0" r="0" b="0"/>
                  <wp:docPr id="11" name="Afbeelding 11" descr="U:\tekening us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pic:cNvPicPr/>
                        </pic:nvPicPr>
                        <pic:blipFill>
                          <a:blip r:embed="rId24">
                            <a:extLst>
                              <a:ext uri="{28A0092B-C50C-407E-A947-70E740481C1C}">
                                <a14:useLocalDpi xmlns:a14="http://schemas.microsoft.com/office/drawing/2010/main" val="0"/>
                              </a:ext>
                            </a:extLst>
                          </a:blip>
                          <a:stretch>
                            <a:fillRect/>
                          </a:stretch>
                        </pic:blipFill>
                        <pic:spPr>
                          <a:xfrm rot="16200000" flipV="1">
                            <a:off x="0" y="0"/>
                            <a:ext cx="647700" cy="647700"/>
                          </a:xfrm>
                          <a:prstGeom prst="rect">
                            <a:avLst/>
                          </a:prstGeom>
                        </pic:spPr>
                      </pic:pic>
                    </a:graphicData>
                  </a:graphic>
                </wp:inline>
              </w:drawing>
            </w:r>
          </w:p>
        </w:tc>
        <w:tc>
          <w:tcPr>
            <w:tcW w:w="7482" w:type="dxa"/>
          </w:tcPr>
          <w:p w14:paraId="442E1202" w14:textId="77777777" w:rsidR="00947252" w:rsidRDefault="00947252" w:rsidP="003C7BC3"/>
          <w:p w14:paraId="3675B8A9" w14:textId="77777777" w:rsidR="00947252" w:rsidRDefault="00947252" w:rsidP="00947252">
            <w:pPr>
              <w:pStyle w:val="Default"/>
              <w:rPr>
                <w:b/>
                <w:bCs/>
                <w:sz w:val="28"/>
                <w:szCs w:val="28"/>
              </w:rPr>
            </w:pPr>
            <w:r>
              <w:rPr>
                <w:b/>
                <w:bCs/>
                <w:sz w:val="28"/>
                <w:szCs w:val="28"/>
              </w:rPr>
              <w:t xml:space="preserve">Persoonsgegevens op goedgekeurde plaatsen </w:t>
            </w:r>
          </w:p>
          <w:p w14:paraId="19D4F420" w14:textId="77777777" w:rsidR="005D4ED9" w:rsidRDefault="005D4ED9" w:rsidP="00947252">
            <w:pPr>
              <w:pStyle w:val="Default"/>
              <w:rPr>
                <w:iCs/>
                <w:sz w:val="22"/>
                <w:szCs w:val="22"/>
              </w:rPr>
            </w:pPr>
          </w:p>
          <w:p w14:paraId="127AE7EB" w14:textId="3D845C47" w:rsidR="00947252" w:rsidRPr="00A66232" w:rsidRDefault="00947252" w:rsidP="00947252">
            <w:pPr>
              <w:pStyle w:val="Default"/>
              <w:rPr>
                <w:sz w:val="22"/>
                <w:szCs w:val="22"/>
              </w:rPr>
            </w:pPr>
            <w:r w:rsidRPr="00A66232">
              <w:rPr>
                <w:iCs/>
                <w:sz w:val="22"/>
                <w:szCs w:val="22"/>
              </w:rPr>
              <w:t xml:space="preserve">Gegevens over leerlingen moeten zorgvuldig beschermd worden en mogen alleen op afgesproken plaatsen </w:t>
            </w:r>
            <w:r w:rsidR="0009712C">
              <w:rPr>
                <w:iCs/>
                <w:sz w:val="22"/>
                <w:szCs w:val="22"/>
              </w:rPr>
              <w:t>vastgelegd worden.</w:t>
            </w:r>
          </w:p>
          <w:p w14:paraId="101FCC56" w14:textId="77D548D8" w:rsidR="00947252" w:rsidRDefault="00947252" w:rsidP="000F28EE">
            <w:pPr>
              <w:pStyle w:val="Default"/>
              <w:numPr>
                <w:ilvl w:val="0"/>
                <w:numId w:val="21"/>
              </w:numPr>
              <w:rPr>
                <w:sz w:val="22"/>
                <w:szCs w:val="22"/>
              </w:rPr>
            </w:pPr>
            <w:r>
              <w:rPr>
                <w:sz w:val="22"/>
                <w:szCs w:val="22"/>
              </w:rPr>
              <w:t xml:space="preserve">Sla persoonsgegevens van </w:t>
            </w:r>
            <w:r w:rsidR="003F2A6A">
              <w:rPr>
                <w:sz w:val="22"/>
                <w:szCs w:val="22"/>
              </w:rPr>
              <w:t xml:space="preserve">het </w:t>
            </w:r>
            <w:r>
              <w:rPr>
                <w:sz w:val="22"/>
                <w:szCs w:val="22"/>
              </w:rPr>
              <w:t>samenwerkingsverban</w:t>
            </w:r>
            <w:r w:rsidR="00E76A39">
              <w:rPr>
                <w:sz w:val="22"/>
                <w:szCs w:val="22"/>
              </w:rPr>
              <w:t>d niet op het eigen thuisapparaat</w:t>
            </w:r>
            <w:r>
              <w:rPr>
                <w:sz w:val="22"/>
                <w:szCs w:val="22"/>
              </w:rPr>
              <w:t xml:space="preserve"> op; dit is niet toegestaan. </w:t>
            </w:r>
          </w:p>
          <w:p w14:paraId="2EEEA7EE" w14:textId="1BA31742" w:rsidR="005320C5" w:rsidRDefault="00947252" w:rsidP="000F28EE">
            <w:pPr>
              <w:pStyle w:val="Lijstalinea"/>
              <w:numPr>
                <w:ilvl w:val="0"/>
                <w:numId w:val="21"/>
              </w:numPr>
            </w:pPr>
            <w:r>
              <w:rPr>
                <w:rFonts w:ascii="Calibri" w:hAnsi="Calibri" w:cs="Calibri"/>
                <w:szCs w:val="22"/>
              </w:rPr>
              <w:t>Sla persoonsgegevens alleen op de daar</w:t>
            </w:r>
            <w:r w:rsidR="0088682D">
              <w:rPr>
                <w:rFonts w:ascii="Calibri" w:hAnsi="Calibri" w:cs="Calibri"/>
                <w:szCs w:val="22"/>
              </w:rPr>
              <w:t>vo</w:t>
            </w:r>
            <w:r>
              <w:rPr>
                <w:rFonts w:ascii="Calibri" w:hAnsi="Calibri" w:cs="Calibri"/>
                <w:szCs w:val="22"/>
              </w:rPr>
              <w:t xml:space="preserve">or aangewezen </w:t>
            </w:r>
            <w:r w:rsidR="003F2A6A">
              <w:rPr>
                <w:szCs w:val="22"/>
              </w:rPr>
              <w:t>plaatsen</w:t>
            </w:r>
            <w:r w:rsidR="00E76A39">
              <w:rPr>
                <w:szCs w:val="22"/>
              </w:rPr>
              <w:t xml:space="preserve"> op</w:t>
            </w:r>
            <w:r w:rsidR="005320C5">
              <w:rPr>
                <w:szCs w:val="22"/>
              </w:rPr>
              <w:t xml:space="preserve">. </w:t>
            </w:r>
            <w:r w:rsidR="005320C5" w:rsidRPr="009568E6">
              <w:t xml:space="preserve">Opslaan van gegevens in public </w:t>
            </w:r>
            <w:proofErr w:type="spellStart"/>
            <w:r w:rsidR="00E76A39">
              <w:t>c</w:t>
            </w:r>
            <w:r w:rsidR="005320C5" w:rsidRPr="009568E6">
              <w:t>loud</w:t>
            </w:r>
            <w:proofErr w:type="spellEnd"/>
            <w:r w:rsidR="005320C5" w:rsidRPr="009568E6">
              <w:t xml:space="preserve"> omgevingen, zoals een persoonlijke </w:t>
            </w:r>
            <w:proofErr w:type="spellStart"/>
            <w:r w:rsidR="005320C5" w:rsidRPr="009568E6">
              <w:t>dropbox</w:t>
            </w:r>
            <w:proofErr w:type="spellEnd"/>
            <w:r w:rsidR="005320C5" w:rsidRPr="009568E6">
              <w:t>,</w:t>
            </w:r>
            <w:r w:rsidR="005320C5">
              <w:t xml:space="preserve"> is niet toegestaan.</w:t>
            </w:r>
          </w:p>
          <w:p w14:paraId="3A929C9D" w14:textId="0E8973E6" w:rsidR="000F28EE" w:rsidRPr="009568E6" w:rsidRDefault="000F28EE" w:rsidP="005D4ED9">
            <w:pPr>
              <w:pStyle w:val="Lijstalinea"/>
              <w:numPr>
                <w:ilvl w:val="0"/>
                <w:numId w:val="21"/>
              </w:numPr>
              <w:suppressAutoHyphens/>
              <w:spacing w:line="260" w:lineRule="atLeast"/>
            </w:pPr>
            <w:r>
              <w:t xml:space="preserve">Versleutel alle gegevens met betrekking tot </w:t>
            </w:r>
            <w:r w:rsidR="00C369B9">
              <w:t>het samenwerkingsverband</w:t>
            </w:r>
            <w:r>
              <w:t xml:space="preserve"> indien deze gegevens, om welke reden dan ook, elders opgeslagen worden</w:t>
            </w:r>
            <w:r w:rsidR="005D4ED9">
              <w:t>.</w:t>
            </w:r>
          </w:p>
          <w:p w14:paraId="14AD2124" w14:textId="77777777" w:rsidR="00947252" w:rsidRDefault="00947252" w:rsidP="005320C5">
            <w:pPr>
              <w:pStyle w:val="Default"/>
              <w:ind w:left="360"/>
              <w:rPr>
                <w:sz w:val="22"/>
                <w:szCs w:val="22"/>
              </w:rPr>
            </w:pPr>
          </w:p>
          <w:p w14:paraId="50566142" w14:textId="17AE4793" w:rsidR="003F2A6A" w:rsidRDefault="0009712C" w:rsidP="00641D19">
            <w:pPr>
              <w:rPr>
                <w:rFonts w:ascii="Calibri" w:hAnsi="Calibri" w:cs="Calibri"/>
                <w:b/>
                <w:iCs/>
              </w:rPr>
            </w:pPr>
            <w:r w:rsidRPr="00641D19">
              <w:rPr>
                <w:rFonts w:ascii="Calibri" w:hAnsi="Calibri" w:cs="Calibri"/>
                <w:b/>
                <w:iCs/>
              </w:rPr>
              <w:t>USB</w:t>
            </w:r>
            <w:r w:rsidR="00947252" w:rsidRPr="00641D19">
              <w:rPr>
                <w:rFonts w:ascii="Calibri" w:hAnsi="Calibri" w:cs="Calibri"/>
                <w:b/>
                <w:iCs/>
              </w:rPr>
              <w:t xml:space="preserve">-sticks zijn uitdrukkelijk verboden </w:t>
            </w:r>
            <w:r w:rsidR="0088682D">
              <w:rPr>
                <w:rFonts w:ascii="Calibri" w:hAnsi="Calibri" w:cs="Calibri"/>
                <w:b/>
                <w:iCs/>
              </w:rPr>
              <w:t>vo</w:t>
            </w:r>
            <w:r w:rsidR="00947252" w:rsidRPr="00641D19">
              <w:rPr>
                <w:rFonts w:ascii="Calibri" w:hAnsi="Calibri" w:cs="Calibri"/>
                <w:b/>
                <w:iCs/>
              </w:rPr>
              <w:t>or opslag van persoonsgegevens</w:t>
            </w:r>
            <w:r w:rsidR="00DB4CE3" w:rsidRPr="00641D19">
              <w:rPr>
                <w:rFonts w:ascii="Calibri" w:hAnsi="Calibri" w:cs="Calibri"/>
                <w:b/>
                <w:iCs/>
              </w:rPr>
              <w:t>!</w:t>
            </w:r>
            <w:r w:rsidR="00947252" w:rsidRPr="00641D19">
              <w:rPr>
                <w:rFonts w:ascii="Calibri" w:hAnsi="Calibri" w:cs="Calibri"/>
                <w:b/>
                <w:iCs/>
              </w:rPr>
              <w:t xml:space="preserve"> </w:t>
            </w:r>
          </w:p>
          <w:p w14:paraId="4F315BFF" w14:textId="73EC6E75" w:rsidR="00641D19" w:rsidRPr="00641D19" w:rsidRDefault="00641D19" w:rsidP="00641D19">
            <w:pPr>
              <w:rPr>
                <w:b/>
              </w:rPr>
            </w:pPr>
          </w:p>
        </w:tc>
      </w:tr>
      <w:tr w:rsidR="00947252" w14:paraId="65BEA789" w14:textId="77777777" w:rsidTr="0CE1888C">
        <w:tc>
          <w:tcPr>
            <w:tcW w:w="1530" w:type="dxa"/>
          </w:tcPr>
          <w:p w14:paraId="7043E5F8" w14:textId="77777777" w:rsidR="00947252" w:rsidRDefault="00947252" w:rsidP="003C7BC3">
            <w:pPr>
              <w:pStyle w:val="Default"/>
              <w:rPr>
                <w:sz w:val="22"/>
                <w:szCs w:val="22"/>
              </w:rPr>
            </w:pPr>
          </w:p>
          <w:p w14:paraId="77DA5992" w14:textId="77777777" w:rsidR="002D59E5" w:rsidRDefault="002D59E5" w:rsidP="003C7BC3">
            <w:pPr>
              <w:pStyle w:val="Default"/>
              <w:rPr>
                <w:sz w:val="22"/>
                <w:szCs w:val="22"/>
              </w:rPr>
            </w:pPr>
            <w:r w:rsidRPr="002D59E5">
              <w:rPr>
                <w:noProof/>
                <w:sz w:val="22"/>
                <w:szCs w:val="22"/>
                <w:lang w:eastAsia="nl-NL"/>
              </w:rPr>
              <w:drawing>
                <wp:inline distT="0" distB="0" distL="0" distR="0" wp14:anchorId="64CCC8DD" wp14:editId="1F42A61F">
                  <wp:extent cx="591455" cy="542925"/>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235" cy="559246"/>
                          </a:xfrm>
                          <a:prstGeom prst="rect">
                            <a:avLst/>
                          </a:prstGeom>
                          <a:noFill/>
                          <a:ln>
                            <a:noFill/>
                          </a:ln>
                        </pic:spPr>
                      </pic:pic>
                    </a:graphicData>
                  </a:graphic>
                </wp:inline>
              </w:drawing>
            </w:r>
          </w:p>
        </w:tc>
        <w:tc>
          <w:tcPr>
            <w:tcW w:w="7482" w:type="dxa"/>
          </w:tcPr>
          <w:p w14:paraId="0EAB2742" w14:textId="77777777" w:rsidR="003F2A6A" w:rsidRDefault="003F2A6A" w:rsidP="00947252">
            <w:pPr>
              <w:pStyle w:val="Default"/>
              <w:rPr>
                <w:b/>
                <w:bCs/>
                <w:sz w:val="28"/>
                <w:szCs w:val="28"/>
              </w:rPr>
            </w:pPr>
          </w:p>
          <w:p w14:paraId="570DD422" w14:textId="77777777" w:rsidR="00947252" w:rsidRDefault="00947252" w:rsidP="00947252">
            <w:pPr>
              <w:pStyle w:val="Default"/>
              <w:rPr>
                <w:sz w:val="26"/>
                <w:szCs w:val="26"/>
              </w:rPr>
            </w:pPr>
            <w:r>
              <w:rPr>
                <w:b/>
                <w:bCs/>
                <w:sz w:val="28"/>
                <w:szCs w:val="28"/>
              </w:rPr>
              <w:t xml:space="preserve">Persoonsgegevens beveiligd delen </w:t>
            </w:r>
            <w:r>
              <w:rPr>
                <w:sz w:val="26"/>
                <w:szCs w:val="26"/>
              </w:rPr>
              <w:t xml:space="preserve"> </w:t>
            </w:r>
          </w:p>
          <w:p w14:paraId="48900F4B" w14:textId="77777777" w:rsidR="003F2A6A" w:rsidRDefault="003F2A6A" w:rsidP="00947252">
            <w:pPr>
              <w:rPr>
                <w:rFonts w:ascii="Calibri" w:hAnsi="Calibri" w:cs="Calibri"/>
                <w:i/>
                <w:iCs/>
              </w:rPr>
            </w:pPr>
          </w:p>
          <w:p w14:paraId="59A77C26" w14:textId="346EBC72" w:rsidR="003F2A6A" w:rsidRDefault="00947252" w:rsidP="00E76A39">
            <w:pPr>
              <w:pStyle w:val="Lijstalinea"/>
              <w:numPr>
                <w:ilvl w:val="0"/>
                <w:numId w:val="60"/>
              </w:numPr>
              <w:ind w:left="320" w:hanging="320"/>
              <w:rPr>
                <w:rFonts w:ascii="Calibri" w:hAnsi="Calibri" w:cs="Calibri"/>
                <w:iCs/>
              </w:rPr>
            </w:pPr>
            <w:r w:rsidRPr="00E76A39">
              <w:rPr>
                <w:rFonts w:ascii="Calibri" w:hAnsi="Calibri" w:cs="Calibri"/>
                <w:iCs/>
              </w:rPr>
              <w:t>Persoonsgegevens mogen alleen het samenwerkingsverband verlaten wanneer daar een wettelijk geldige reden of expliciete toestemming (handtekening) van de betrokkene</w:t>
            </w:r>
            <w:r w:rsidR="00E76A39" w:rsidRPr="00E76A39">
              <w:rPr>
                <w:rFonts w:ascii="Calibri" w:hAnsi="Calibri" w:cs="Calibri"/>
                <w:iCs/>
              </w:rPr>
              <w:t xml:space="preserve"> </w:t>
            </w:r>
            <w:r w:rsidR="0088682D">
              <w:rPr>
                <w:rFonts w:ascii="Calibri" w:hAnsi="Calibri" w:cs="Calibri"/>
                <w:iCs/>
              </w:rPr>
              <w:t>vo</w:t>
            </w:r>
            <w:r w:rsidR="00E76A39" w:rsidRPr="00E76A39">
              <w:rPr>
                <w:rFonts w:ascii="Calibri" w:hAnsi="Calibri" w:cs="Calibri"/>
                <w:iCs/>
              </w:rPr>
              <w:t>or is</w:t>
            </w:r>
            <w:r w:rsidRPr="00E76A39">
              <w:rPr>
                <w:rFonts w:ascii="Calibri" w:hAnsi="Calibri" w:cs="Calibri"/>
                <w:iCs/>
              </w:rPr>
              <w:t xml:space="preserve">. </w:t>
            </w:r>
          </w:p>
          <w:p w14:paraId="77FE40A6" w14:textId="45ECF092" w:rsidR="00751E8A" w:rsidRPr="0088682D" w:rsidRDefault="00947252" w:rsidP="0088682D">
            <w:pPr>
              <w:pStyle w:val="Lijstalinea"/>
              <w:numPr>
                <w:ilvl w:val="0"/>
                <w:numId w:val="60"/>
              </w:numPr>
              <w:ind w:left="320" w:hanging="320"/>
              <w:rPr>
                <w:rFonts w:ascii="Calibri" w:hAnsi="Calibri" w:cs="Calibri"/>
                <w:iCs/>
              </w:rPr>
            </w:pPr>
            <w:r w:rsidRPr="00C369B9">
              <w:rPr>
                <w:rFonts w:ascii="Calibri" w:hAnsi="Calibri" w:cs="Calibri"/>
                <w:iCs/>
              </w:rPr>
              <w:t xml:space="preserve">E-mail is </w:t>
            </w:r>
            <w:r w:rsidR="003F2A6A" w:rsidRPr="00C369B9">
              <w:rPr>
                <w:rFonts w:ascii="Calibri" w:hAnsi="Calibri" w:cs="Calibri"/>
                <w:iCs/>
              </w:rPr>
              <w:t xml:space="preserve">niet geschikt </w:t>
            </w:r>
            <w:r w:rsidR="0088682D">
              <w:rPr>
                <w:rFonts w:ascii="Calibri" w:hAnsi="Calibri" w:cs="Calibri"/>
                <w:iCs/>
              </w:rPr>
              <w:t>voo</w:t>
            </w:r>
            <w:r w:rsidR="003F2A6A" w:rsidRPr="00C369B9">
              <w:rPr>
                <w:rFonts w:ascii="Calibri" w:hAnsi="Calibri" w:cs="Calibri"/>
                <w:iCs/>
              </w:rPr>
              <w:t>r het beveiligd</w:t>
            </w:r>
            <w:r w:rsidRPr="00C369B9">
              <w:rPr>
                <w:rFonts w:ascii="Calibri" w:hAnsi="Calibri" w:cs="Calibri"/>
                <w:iCs/>
              </w:rPr>
              <w:t xml:space="preserve"> versturen van vertrouwelijke informatie</w:t>
            </w:r>
            <w:r w:rsidR="003C7BC3" w:rsidRPr="00C369B9">
              <w:rPr>
                <w:rFonts w:ascii="Calibri" w:hAnsi="Calibri" w:cs="Calibri"/>
                <w:iCs/>
              </w:rPr>
              <w:t xml:space="preserve">. </w:t>
            </w:r>
            <w:r w:rsidR="0014256E" w:rsidRPr="00C369B9">
              <w:rPr>
                <w:rFonts w:ascii="Calibri" w:hAnsi="Calibri" w:cs="Calibri"/>
                <w:iCs/>
              </w:rPr>
              <w:t>Gebruik hier</w:t>
            </w:r>
            <w:r w:rsidR="0088682D">
              <w:rPr>
                <w:rFonts w:ascii="Calibri" w:hAnsi="Calibri" w:cs="Calibri"/>
                <w:iCs/>
              </w:rPr>
              <w:t>vo</w:t>
            </w:r>
            <w:r w:rsidR="0014256E" w:rsidRPr="00C369B9">
              <w:rPr>
                <w:rFonts w:ascii="Calibri" w:hAnsi="Calibri" w:cs="Calibri"/>
                <w:iCs/>
              </w:rPr>
              <w:t xml:space="preserve">or </w:t>
            </w:r>
            <w:r w:rsidR="00CF5B66">
              <w:rPr>
                <w:rFonts w:ascii="Calibri" w:hAnsi="Calibri" w:cs="Calibri"/>
                <w:iCs/>
              </w:rPr>
              <w:t>L-DOS</w:t>
            </w:r>
            <w:r w:rsidR="0014256E" w:rsidRPr="00C369B9">
              <w:rPr>
                <w:rFonts w:ascii="Calibri" w:hAnsi="Calibri" w:cs="Calibri"/>
                <w:iCs/>
              </w:rPr>
              <w:t>.</w:t>
            </w:r>
          </w:p>
          <w:p w14:paraId="5433C461" w14:textId="77777777" w:rsidR="00751E8A" w:rsidRDefault="00751E8A" w:rsidP="00751E8A">
            <w:pPr>
              <w:pStyle w:val="Lijstalinea"/>
              <w:ind w:left="320"/>
              <w:rPr>
                <w:rFonts w:ascii="Calibri" w:hAnsi="Calibri" w:cs="Calibri"/>
                <w:iCs/>
              </w:rPr>
            </w:pPr>
          </w:p>
          <w:p w14:paraId="4093467C" w14:textId="66AAB945" w:rsidR="00947252" w:rsidRPr="00C369B9" w:rsidRDefault="003C7BC3" w:rsidP="00C369B9">
            <w:pPr>
              <w:pStyle w:val="Lijstalinea"/>
              <w:numPr>
                <w:ilvl w:val="0"/>
                <w:numId w:val="60"/>
              </w:numPr>
              <w:ind w:left="320" w:hanging="320"/>
              <w:rPr>
                <w:rFonts w:ascii="Calibri" w:hAnsi="Calibri" w:cs="Calibri"/>
                <w:iCs/>
              </w:rPr>
            </w:pPr>
            <w:r w:rsidRPr="00C369B9">
              <w:rPr>
                <w:rFonts w:ascii="Calibri" w:hAnsi="Calibri" w:cs="Calibri"/>
                <w:iCs/>
              </w:rPr>
              <w:t>Wanneer je documenten per e</w:t>
            </w:r>
            <w:r w:rsidR="00C369B9">
              <w:rPr>
                <w:rFonts w:ascii="Calibri" w:hAnsi="Calibri" w:cs="Calibri"/>
                <w:iCs/>
              </w:rPr>
              <w:t>-</w:t>
            </w:r>
            <w:r w:rsidRPr="00C369B9">
              <w:rPr>
                <w:rFonts w:ascii="Calibri" w:hAnsi="Calibri" w:cs="Calibri"/>
                <w:iCs/>
              </w:rPr>
              <w:t>mail verstuur</w:t>
            </w:r>
            <w:r w:rsidR="0014256E" w:rsidRPr="00C369B9">
              <w:rPr>
                <w:rFonts w:ascii="Calibri" w:hAnsi="Calibri" w:cs="Calibri"/>
                <w:iCs/>
              </w:rPr>
              <w:t>t</w:t>
            </w:r>
            <w:r w:rsidRPr="00C369B9">
              <w:rPr>
                <w:rFonts w:ascii="Calibri" w:hAnsi="Calibri" w:cs="Calibri"/>
                <w:iCs/>
              </w:rPr>
              <w:t>, zorg je dat het bestand beveiligd is met een wachtwoord.</w:t>
            </w:r>
            <w:r w:rsidR="0014256E" w:rsidRPr="00C369B9">
              <w:rPr>
                <w:rFonts w:ascii="Calibri" w:hAnsi="Calibri" w:cs="Calibri"/>
                <w:iCs/>
              </w:rPr>
              <w:t xml:space="preserve"> En gebruik </w:t>
            </w:r>
            <w:r w:rsidR="0088682D">
              <w:rPr>
                <w:rFonts w:ascii="Calibri" w:hAnsi="Calibri" w:cs="Calibri"/>
                <w:iCs/>
              </w:rPr>
              <w:t>vo</w:t>
            </w:r>
            <w:r w:rsidR="0014256E" w:rsidRPr="00C369B9">
              <w:rPr>
                <w:rFonts w:ascii="Calibri" w:hAnsi="Calibri" w:cs="Calibri"/>
                <w:iCs/>
              </w:rPr>
              <w:t xml:space="preserve">or het versturen van (vertrouwelijke) gegevens aan collega’s binnen het samenwerkingsverband altijd het emailadres van het </w:t>
            </w:r>
            <w:r w:rsidR="00E76A39" w:rsidRPr="00C369B9">
              <w:rPr>
                <w:rFonts w:ascii="Calibri" w:hAnsi="Calibri" w:cs="Calibri"/>
                <w:iCs/>
              </w:rPr>
              <w:t>samenwerkingsverband</w:t>
            </w:r>
            <w:r w:rsidR="0014256E" w:rsidRPr="00C369B9">
              <w:rPr>
                <w:rFonts w:ascii="Calibri" w:hAnsi="Calibri" w:cs="Calibri"/>
                <w:iCs/>
              </w:rPr>
              <w:t>.</w:t>
            </w:r>
          </w:p>
          <w:p w14:paraId="478E6A07" w14:textId="7A5B7816" w:rsidR="00947252" w:rsidRPr="00E76A39" w:rsidRDefault="00947252" w:rsidP="00947252">
            <w:pPr>
              <w:pStyle w:val="Lijstalinea"/>
              <w:numPr>
                <w:ilvl w:val="0"/>
                <w:numId w:val="60"/>
              </w:numPr>
              <w:ind w:left="320" w:hanging="320"/>
              <w:rPr>
                <w:rFonts w:ascii="Calibri" w:hAnsi="Calibri" w:cs="Calibri"/>
                <w:iCs/>
              </w:rPr>
            </w:pPr>
            <w:r w:rsidRPr="00E76A39">
              <w:rPr>
                <w:szCs w:val="22"/>
              </w:rPr>
              <w:t>Bewaar geen persoons</w:t>
            </w:r>
            <w:r w:rsidR="00C369B9">
              <w:rPr>
                <w:szCs w:val="22"/>
              </w:rPr>
              <w:t xml:space="preserve">gegevens in je mailbox. </w:t>
            </w:r>
          </w:p>
          <w:p w14:paraId="3D8656D9" w14:textId="221ADE0D" w:rsidR="00BF4153" w:rsidRDefault="00BF4153" w:rsidP="00C369B9">
            <w:pPr>
              <w:pStyle w:val="Default"/>
            </w:pPr>
          </w:p>
        </w:tc>
      </w:tr>
    </w:tbl>
    <w:p w14:paraId="5E2E1167" w14:textId="77777777" w:rsidR="00477890" w:rsidRDefault="00477890"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631F5B" w14:paraId="34BE3B46" w14:textId="77777777" w:rsidTr="008A62B0">
        <w:tc>
          <w:tcPr>
            <w:tcW w:w="1530" w:type="dxa"/>
          </w:tcPr>
          <w:p w14:paraId="285E8612" w14:textId="77777777" w:rsidR="00947252" w:rsidRDefault="00947252" w:rsidP="003C7BC3">
            <w:pPr>
              <w:pStyle w:val="Default"/>
              <w:rPr>
                <w:sz w:val="22"/>
                <w:szCs w:val="22"/>
              </w:rPr>
            </w:pPr>
          </w:p>
          <w:p w14:paraId="4D4A185C" w14:textId="77777777" w:rsidR="002D59E5" w:rsidRDefault="00631F5B" w:rsidP="003C7BC3">
            <w:pPr>
              <w:pStyle w:val="Default"/>
              <w:rPr>
                <w:sz w:val="22"/>
                <w:szCs w:val="22"/>
              </w:rPr>
            </w:pPr>
            <w:r w:rsidRPr="00631F5B">
              <w:rPr>
                <w:noProof/>
                <w:sz w:val="22"/>
                <w:szCs w:val="22"/>
                <w:lang w:eastAsia="nl-NL"/>
              </w:rPr>
              <w:drawing>
                <wp:inline distT="0" distB="0" distL="0" distR="0" wp14:anchorId="5AEBB2F3" wp14:editId="1F3CFD41">
                  <wp:extent cx="619125" cy="613366"/>
                  <wp:effectExtent l="0" t="0" r="0" b="0"/>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629184" cy="623332"/>
                          </a:xfrm>
                          <a:prstGeom prst="rect">
                            <a:avLst/>
                          </a:prstGeom>
                          <a:noFill/>
                          <a:ln>
                            <a:noFill/>
                          </a:ln>
                        </pic:spPr>
                      </pic:pic>
                    </a:graphicData>
                  </a:graphic>
                </wp:inline>
              </w:drawing>
            </w:r>
          </w:p>
        </w:tc>
        <w:tc>
          <w:tcPr>
            <w:tcW w:w="7482" w:type="dxa"/>
          </w:tcPr>
          <w:p w14:paraId="2E9567A0" w14:textId="77777777" w:rsidR="003F2A6A" w:rsidRDefault="003F2A6A" w:rsidP="00947252">
            <w:pPr>
              <w:pStyle w:val="Default"/>
              <w:rPr>
                <w:i/>
                <w:iCs/>
                <w:sz w:val="28"/>
                <w:szCs w:val="28"/>
              </w:rPr>
            </w:pPr>
          </w:p>
          <w:p w14:paraId="34B535AD" w14:textId="77777777" w:rsidR="00947252" w:rsidRDefault="00947252" w:rsidP="00947252">
            <w:pPr>
              <w:pStyle w:val="Default"/>
              <w:rPr>
                <w:b/>
                <w:bCs/>
                <w:i/>
                <w:iCs/>
                <w:sz w:val="28"/>
                <w:szCs w:val="28"/>
              </w:rPr>
            </w:pPr>
            <w:r w:rsidRPr="003F2A6A">
              <w:rPr>
                <w:b/>
                <w:bCs/>
                <w:sz w:val="28"/>
                <w:szCs w:val="28"/>
              </w:rPr>
              <w:t>Wees extra zorgvuldig met bijzondere persoonsgegevens</w:t>
            </w:r>
            <w:r>
              <w:rPr>
                <w:b/>
                <w:bCs/>
                <w:i/>
                <w:iCs/>
                <w:sz w:val="28"/>
                <w:szCs w:val="28"/>
              </w:rPr>
              <w:t xml:space="preserve"> </w:t>
            </w:r>
          </w:p>
          <w:p w14:paraId="26D8EB71" w14:textId="77777777" w:rsidR="003F2A6A" w:rsidRDefault="003F2A6A" w:rsidP="00947252">
            <w:pPr>
              <w:pStyle w:val="Default"/>
              <w:rPr>
                <w:sz w:val="28"/>
                <w:szCs w:val="28"/>
              </w:rPr>
            </w:pPr>
          </w:p>
          <w:p w14:paraId="6ACD0D5D" w14:textId="1D9BA253" w:rsidR="003C7BC3" w:rsidRDefault="00633111" w:rsidP="00947252">
            <w:pPr>
              <w:rPr>
                <w:rFonts w:ascii="Calibri" w:hAnsi="Calibri" w:cs="Calibri"/>
                <w:iCs/>
              </w:rPr>
            </w:pPr>
            <w:r>
              <w:rPr>
                <w:rFonts w:ascii="Calibri" w:hAnsi="Calibri" w:cs="Calibri"/>
                <w:iCs/>
              </w:rPr>
              <w:t>G</w:t>
            </w:r>
            <w:r w:rsidR="00947252" w:rsidRPr="003F2A6A">
              <w:rPr>
                <w:rFonts w:ascii="Calibri" w:hAnsi="Calibri" w:cs="Calibri"/>
                <w:iCs/>
              </w:rPr>
              <w:t xml:space="preserve">ezondheid en levensbeschouwing (religie) zijn </w:t>
            </w:r>
            <w:r w:rsidR="0088682D">
              <w:rPr>
                <w:rFonts w:ascii="Calibri" w:hAnsi="Calibri" w:cs="Calibri"/>
                <w:iCs/>
              </w:rPr>
              <w:t>vo</w:t>
            </w:r>
            <w:r w:rsidR="00947252" w:rsidRPr="003F2A6A">
              <w:rPr>
                <w:rFonts w:ascii="Calibri" w:hAnsi="Calibri" w:cs="Calibri"/>
                <w:iCs/>
              </w:rPr>
              <w:t>orbeelden</w:t>
            </w:r>
            <w:r w:rsidR="003C7BC3">
              <w:rPr>
                <w:rFonts w:ascii="Calibri" w:hAnsi="Calibri" w:cs="Calibri"/>
                <w:iCs/>
              </w:rPr>
              <w:t xml:space="preserve"> van bijzondere persoonsgegevens</w:t>
            </w:r>
            <w:r w:rsidR="00947252" w:rsidRPr="003F2A6A">
              <w:rPr>
                <w:rFonts w:ascii="Calibri" w:hAnsi="Calibri" w:cs="Calibri"/>
                <w:iCs/>
              </w:rPr>
              <w:t xml:space="preserve">. Deze gegevens zijn extra beschermd. </w:t>
            </w:r>
          </w:p>
          <w:p w14:paraId="49C8C91D" w14:textId="77777777" w:rsidR="00633111" w:rsidRDefault="00633111" w:rsidP="00947252">
            <w:pPr>
              <w:rPr>
                <w:rFonts w:ascii="Calibri" w:hAnsi="Calibri" w:cs="Calibri"/>
                <w:iCs/>
              </w:rPr>
            </w:pPr>
          </w:p>
          <w:p w14:paraId="52F18336" w14:textId="3AF59743" w:rsidR="003F2A6A" w:rsidRDefault="00947252" w:rsidP="00633111">
            <w:pPr>
              <w:rPr>
                <w:rFonts w:ascii="Calibri" w:hAnsi="Calibri" w:cs="Calibri"/>
                <w:iCs/>
              </w:rPr>
            </w:pPr>
            <w:r w:rsidRPr="003F2A6A">
              <w:rPr>
                <w:rFonts w:ascii="Calibri" w:hAnsi="Calibri" w:cs="Calibri"/>
                <w:iCs/>
              </w:rPr>
              <w:t xml:space="preserve">Het </w:t>
            </w:r>
            <w:r w:rsidR="00FF799E">
              <w:rPr>
                <w:rFonts w:ascii="Calibri" w:hAnsi="Calibri" w:cs="Calibri"/>
                <w:iCs/>
              </w:rPr>
              <w:t>Burgerservicenummer (</w:t>
            </w:r>
            <w:r w:rsidRPr="003F2A6A">
              <w:rPr>
                <w:rFonts w:ascii="Calibri" w:hAnsi="Calibri" w:cs="Calibri"/>
                <w:iCs/>
              </w:rPr>
              <w:t>BSN</w:t>
            </w:r>
            <w:r w:rsidR="00FF799E">
              <w:rPr>
                <w:rFonts w:ascii="Calibri" w:hAnsi="Calibri" w:cs="Calibri"/>
                <w:iCs/>
              </w:rPr>
              <w:t>)</w:t>
            </w:r>
            <w:r w:rsidRPr="003F2A6A">
              <w:rPr>
                <w:rFonts w:ascii="Calibri" w:hAnsi="Calibri" w:cs="Calibri"/>
                <w:iCs/>
              </w:rPr>
              <w:t xml:space="preserve"> mag alleen in z</w:t>
            </w:r>
            <w:r w:rsidR="0009712C">
              <w:rPr>
                <w:rFonts w:ascii="Calibri" w:hAnsi="Calibri" w:cs="Calibri"/>
                <w:iCs/>
              </w:rPr>
              <w:t>éé</w:t>
            </w:r>
            <w:r w:rsidRPr="003F2A6A">
              <w:rPr>
                <w:rFonts w:ascii="Calibri" w:hAnsi="Calibri" w:cs="Calibri"/>
                <w:iCs/>
              </w:rPr>
              <w:t xml:space="preserve">r specifieke situaties gebruikt worden. </w:t>
            </w:r>
            <w:r w:rsidR="00633111">
              <w:rPr>
                <w:rFonts w:ascii="Calibri" w:hAnsi="Calibri" w:cs="Calibri"/>
                <w:iCs/>
              </w:rPr>
              <w:t xml:space="preserve">Hier moet een wettelijke grondslag </w:t>
            </w:r>
            <w:r w:rsidR="0088682D">
              <w:rPr>
                <w:rFonts w:ascii="Calibri" w:hAnsi="Calibri" w:cs="Calibri"/>
                <w:iCs/>
              </w:rPr>
              <w:t>vo</w:t>
            </w:r>
            <w:r w:rsidR="00633111">
              <w:rPr>
                <w:rFonts w:ascii="Calibri" w:hAnsi="Calibri" w:cs="Calibri"/>
                <w:iCs/>
              </w:rPr>
              <w:t>or zijn.</w:t>
            </w:r>
          </w:p>
          <w:p w14:paraId="6119C598" w14:textId="1E2D826E" w:rsidR="00633111" w:rsidRDefault="00633111" w:rsidP="00633111"/>
        </w:tc>
      </w:tr>
    </w:tbl>
    <w:p w14:paraId="0383BDA0" w14:textId="4387FA6F" w:rsidR="00FF799E" w:rsidRDefault="00FF799E" w:rsidP="00DE6EBC">
      <w:pPr>
        <w:pStyle w:val="Default"/>
      </w:pPr>
    </w:p>
    <w:p w14:paraId="529F4013" w14:textId="0D89FBBC" w:rsidR="00E60099" w:rsidRDefault="00E60099" w:rsidP="00DE6EBC">
      <w:pPr>
        <w:pStyle w:val="Default"/>
      </w:pPr>
    </w:p>
    <w:p w14:paraId="08916F63" w14:textId="77777777" w:rsidR="0088682D" w:rsidRDefault="0088682D" w:rsidP="00DE6EBC">
      <w:pPr>
        <w:pStyle w:val="Default"/>
        <w:sectPr w:rsidR="0088682D">
          <w:pgSz w:w="11906" w:h="16838"/>
          <w:pgMar w:top="1417" w:right="1417" w:bottom="1417" w:left="1417" w:header="708" w:footer="708" w:gutter="0"/>
          <w:cols w:space="708"/>
          <w:docGrid w:linePitch="360"/>
        </w:sectPr>
      </w:pPr>
    </w:p>
    <w:p w14:paraId="018B0868" w14:textId="46536689" w:rsidR="004F278F" w:rsidRDefault="004F278F"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947252" w14:paraId="1557B467" w14:textId="77777777" w:rsidTr="008A62B0">
        <w:tc>
          <w:tcPr>
            <w:tcW w:w="1530" w:type="dxa"/>
          </w:tcPr>
          <w:p w14:paraId="4A24CE34" w14:textId="77777777" w:rsidR="00947252" w:rsidRDefault="00947252" w:rsidP="003C7BC3">
            <w:pPr>
              <w:pStyle w:val="Default"/>
              <w:rPr>
                <w:sz w:val="22"/>
                <w:szCs w:val="22"/>
              </w:rPr>
            </w:pPr>
          </w:p>
          <w:p w14:paraId="010776D7" w14:textId="77777777" w:rsidR="00631F5B" w:rsidRDefault="00EE068C" w:rsidP="003C7BC3">
            <w:pPr>
              <w:pStyle w:val="Default"/>
              <w:rPr>
                <w:sz w:val="22"/>
                <w:szCs w:val="22"/>
              </w:rPr>
            </w:pPr>
            <w:r w:rsidRPr="00CF403D">
              <w:rPr>
                <w:noProof/>
                <w:lang w:eastAsia="nl-NL"/>
              </w:rPr>
              <w:drawing>
                <wp:inline distT="0" distB="0" distL="0" distR="0" wp14:anchorId="01CC6C73" wp14:editId="1A693658">
                  <wp:extent cx="609600" cy="609600"/>
                  <wp:effectExtent l="0" t="0" r="0" b="0"/>
                  <wp:docPr id="5" name="Afbeelding 5" descr="U:\tekening transpara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U:\tekening transparant.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7482" w:type="dxa"/>
          </w:tcPr>
          <w:p w14:paraId="1666BBCC" w14:textId="77777777" w:rsidR="003F2A6A" w:rsidRDefault="003F2A6A" w:rsidP="00947252">
            <w:pPr>
              <w:pStyle w:val="Default"/>
              <w:rPr>
                <w:b/>
                <w:bCs/>
                <w:sz w:val="28"/>
                <w:szCs w:val="28"/>
              </w:rPr>
            </w:pPr>
          </w:p>
          <w:p w14:paraId="7E3F4298" w14:textId="77777777" w:rsidR="00947252" w:rsidRDefault="00947252" w:rsidP="00947252">
            <w:pPr>
              <w:pStyle w:val="Default"/>
              <w:rPr>
                <w:sz w:val="28"/>
                <w:szCs w:val="28"/>
              </w:rPr>
            </w:pPr>
            <w:r>
              <w:rPr>
                <w:b/>
                <w:bCs/>
                <w:sz w:val="28"/>
                <w:szCs w:val="28"/>
              </w:rPr>
              <w:t xml:space="preserve">Wees transparant </w:t>
            </w:r>
          </w:p>
          <w:p w14:paraId="5BEAC37B" w14:textId="77777777" w:rsidR="003F2A6A" w:rsidRDefault="003F2A6A" w:rsidP="00947252">
            <w:pPr>
              <w:pStyle w:val="Default"/>
              <w:rPr>
                <w:i/>
                <w:iCs/>
                <w:sz w:val="22"/>
                <w:szCs w:val="22"/>
              </w:rPr>
            </w:pPr>
          </w:p>
          <w:p w14:paraId="585A2A76" w14:textId="2FA525D4" w:rsidR="00947252" w:rsidRDefault="00947252" w:rsidP="00947252">
            <w:pPr>
              <w:pStyle w:val="Default"/>
              <w:rPr>
                <w:sz w:val="22"/>
                <w:szCs w:val="22"/>
              </w:rPr>
            </w:pPr>
            <w:r w:rsidRPr="003F2A6A">
              <w:rPr>
                <w:iCs/>
                <w:sz w:val="22"/>
                <w:szCs w:val="22"/>
              </w:rPr>
              <w:t>Ouders hebben het recht om te weten welke gegevens het samenwerkingsverband over het kind h</w:t>
            </w:r>
            <w:r w:rsidR="00FF799E">
              <w:rPr>
                <w:iCs/>
                <w:sz w:val="22"/>
                <w:szCs w:val="22"/>
              </w:rPr>
              <w:t>eeft opgeslagen. De AVG biedt ouders</w:t>
            </w:r>
            <w:r w:rsidRPr="003F2A6A">
              <w:rPr>
                <w:iCs/>
                <w:sz w:val="22"/>
                <w:szCs w:val="22"/>
              </w:rPr>
              <w:t xml:space="preserve"> ook de mogelijkheid om een kopie van het dossier op te vragen</w:t>
            </w:r>
            <w:r>
              <w:rPr>
                <w:i/>
                <w:iCs/>
                <w:sz w:val="22"/>
                <w:szCs w:val="22"/>
              </w:rPr>
              <w:t xml:space="preserve">. </w:t>
            </w:r>
          </w:p>
          <w:p w14:paraId="161BD679" w14:textId="2E496F98" w:rsidR="00947252" w:rsidRDefault="00947252" w:rsidP="003F2A6A">
            <w:pPr>
              <w:pStyle w:val="Default"/>
              <w:numPr>
                <w:ilvl w:val="0"/>
                <w:numId w:val="13"/>
              </w:numPr>
              <w:rPr>
                <w:sz w:val="22"/>
                <w:szCs w:val="22"/>
              </w:rPr>
            </w:pPr>
            <w:r>
              <w:rPr>
                <w:sz w:val="22"/>
                <w:szCs w:val="22"/>
              </w:rPr>
              <w:t>Formuleer uits</w:t>
            </w:r>
            <w:r w:rsidR="00FF799E">
              <w:rPr>
                <w:sz w:val="22"/>
                <w:szCs w:val="22"/>
              </w:rPr>
              <w:t>luitend feitelijke informatie in</w:t>
            </w:r>
            <w:r>
              <w:rPr>
                <w:sz w:val="22"/>
                <w:szCs w:val="22"/>
              </w:rPr>
              <w:t xml:space="preserve"> de daar</w:t>
            </w:r>
            <w:r w:rsidR="0088682D">
              <w:rPr>
                <w:sz w:val="22"/>
                <w:szCs w:val="22"/>
              </w:rPr>
              <w:t>vo</w:t>
            </w:r>
            <w:r>
              <w:rPr>
                <w:sz w:val="22"/>
                <w:szCs w:val="22"/>
              </w:rPr>
              <w:t xml:space="preserve">or aangewezen systemen. </w:t>
            </w:r>
          </w:p>
          <w:p w14:paraId="44FF9F1F" w14:textId="58D5DA5F" w:rsidR="00947252" w:rsidRDefault="00947252" w:rsidP="003F2A6A">
            <w:pPr>
              <w:pStyle w:val="Default"/>
              <w:numPr>
                <w:ilvl w:val="0"/>
                <w:numId w:val="13"/>
              </w:numPr>
              <w:rPr>
                <w:sz w:val="22"/>
                <w:szCs w:val="22"/>
              </w:rPr>
            </w:pPr>
            <w:r>
              <w:rPr>
                <w:sz w:val="22"/>
                <w:szCs w:val="22"/>
              </w:rPr>
              <w:t>Noteer niet meer dan noodzakelijk is</w:t>
            </w:r>
            <w:r w:rsidR="0009712C">
              <w:rPr>
                <w:sz w:val="22"/>
                <w:szCs w:val="22"/>
              </w:rPr>
              <w:t xml:space="preserve"> </w:t>
            </w:r>
            <w:r w:rsidR="0088682D">
              <w:rPr>
                <w:sz w:val="22"/>
                <w:szCs w:val="22"/>
              </w:rPr>
              <w:t>vo</w:t>
            </w:r>
            <w:r w:rsidR="0009712C">
              <w:rPr>
                <w:sz w:val="22"/>
                <w:szCs w:val="22"/>
              </w:rPr>
              <w:t>or</w:t>
            </w:r>
            <w:r>
              <w:rPr>
                <w:sz w:val="22"/>
                <w:szCs w:val="22"/>
              </w:rPr>
              <w:t xml:space="preserve"> de begeleiding van de leerling. </w:t>
            </w:r>
          </w:p>
          <w:p w14:paraId="1D8846D3" w14:textId="77777777" w:rsidR="00947252" w:rsidRDefault="00947252" w:rsidP="003F2A6A">
            <w:pPr>
              <w:pStyle w:val="Default"/>
              <w:numPr>
                <w:ilvl w:val="0"/>
                <w:numId w:val="13"/>
              </w:numPr>
              <w:rPr>
                <w:sz w:val="22"/>
                <w:szCs w:val="22"/>
              </w:rPr>
            </w:pPr>
            <w:r>
              <w:rPr>
                <w:sz w:val="22"/>
                <w:szCs w:val="22"/>
              </w:rPr>
              <w:t xml:space="preserve">Wees helder naar betrokkenen over welke gegevens worden opgeslagen. </w:t>
            </w:r>
          </w:p>
          <w:p w14:paraId="1011C8F9" w14:textId="77777777" w:rsidR="00947252" w:rsidRDefault="00947252" w:rsidP="003C7BC3"/>
        </w:tc>
      </w:tr>
    </w:tbl>
    <w:p w14:paraId="60B092E1" w14:textId="3E8ABE02" w:rsidR="00477890" w:rsidRDefault="00477890" w:rsidP="00DE6EBC">
      <w:pPr>
        <w:pStyle w:val="Default"/>
      </w:pPr>
    </w:p>
    <w:p w14:paraId="6BA83448" w14:textId="77777777" w:rsidR="00E60099" w:rsidRDefault="00E60099"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947252" w14:paraId="5A6F20CF" w14:textId="77777777" w:rsidTr="008A62B0">
        <w:tc>
          <w:tcPr>
            <w:tcW w:w="1530" w:type="dxa"/>
          </w:tcPr>
          <w:p w14:paraId="70FFBC2B" w14:textId="77777777" w:rsidR="00EE068C" w:rsidRDefault="00EE068C" w:rsidP="003C7BC3">
            <w:pPr>
              <w:pStyle w:val="Default"/>
              <w:rPr>
                <w:sz w:val="22"/>
                <w:szCs w:val="22"/>
              </w:rPr>
            </w:pPr>
          </w:p>
          <w:p w14:paraId="1DE2B62F" w14:textId="77777777" w:rsidR="00947252" w:rsidRDefault="00EE068C" w:rsidP="003C7BC3">
            <w:pPr>
              <w:pStyle w:val="Default"/>
              <w:rPr>
                <w:sz w:val="22"/>
                <w:szCs w:val="22"/>
              </w:rPr>
            </w:pPr>
            <w:r w:rsidRPr="00EE068C">
              <w:rPr>
                <w:noProof/>
                <w:lang w:eastAsia="nl-NL"/>
              </w:rPr>
              <w:drawing>
                <wp:inline distT="0" distB="0" distL="0" distR="0" wp14:anchorId="51569B26" wp14:editId="028ACEBC">
                  <wp:extent cx="767100" cy="542925"/>
                  <wp:effectExtent l="0" t="0" r="0" b="0"/>
                  <wp:docPr id="16"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784609" cy="555318"/>
                          </a:xfrm>
                          <a:prstGeom prst="rect">
                            <a:avLst/>
                          </a:prstGeom>
                          <a:noFill/>
                          <a:ln>
                            <a:noFill/>
                          </a:ln>
                        </pic:spPr>
                      </pic:pic>
                    </a:graphicData>
                  </a:graphic>
                </wp:inline>
              </w:drawing>
            </w:r>
          </w:p>
          <w:p w14:paraId="1D73E698" w14:textId="77777777" w:rsidR="00EE068C" w:rsidRDefault="00EE068C" w:rsidP="003C7BC3">
            <w:pPr>
              <w:pStyle w:val="Default"/>
              <w:rPr>
                <w:sz w:val="22"/>
                <w:szCs w:val="22"/>
              </w:rPr>
            </w:pPr>
          </w:p>
        </w:tc>
        <w:tc>
          <w:tcPr>
            <w:tcW w:w="7482" w:type="dxa"/>
          </w:tcPr>
          <w:p w14:paraId="02620D92" w14:textId="77777777" w:rsidR="003F2A6A" w:rsidRDefault="003F2A6A" w:rsidP="00947252">
            <w:pPr>
              <w:pStyle w:val="Default"/>
              <w:rPr>
                <w:b/>
                <w:bCs/>
                <w:sz w:val="28"/>
                <w:szCs w:val="28"/>
              </w:rPr>
            </w:pPr>
          </w:p>
          <w:p w14:paraId="06AF3DEF" w14:textId="5AD601AE" w:rsidR="00947252" w:rsidRDefault="00947252" w:rsidP="00947252">
            <w:pPr>
              <w:pStyle w:val="Default"/>
              <w:rPr>
                <w:sz w:val="28"/>
                <w:szCs w:val="28"/>
              </w:rPr>
            </w:pPr>
            <w:proofErr w:type="spellStart"/>
            <w:r>
              <w:rPr>
                <w:b/>
                <w:bCs/>
                <w:sz w:val="28"/>
                <w:szCs w:val="28"/>
              </w:rPr>
              <w:t>Thuisdevices</w:t>
            </w:r>
            <w:proofErr w:type="spellEnd"/>
            <w:r>
              <w:rPr>
                <w:b/>
                <w:bCs/>
                <w:sz w:val="28"/>
                <w:szCs w:val="28"/>
              </w:rPr>
              <w:t xml:space="preserve"> </w:t>
            </w:r>
            <w:r w:rsidR="00FF799E">
              <w:rPr>
                <w:b/>
                <w:bCs/>
                <w:sz w:val="28"/>
                <w:szCs w:val="28"/>
              </w:rPr>
              <w:t xml:space="preserve">/ apparatuur </w:t>
            </w:r>
          </w:p>
          <w:p w14:paraId="0BE7AD88" w14:textId="77777777" w:rsidR="003F2A6A" w:rsidRDefault="003F2A6A" w:rsidP="00947252">
            <w:pPr>
              <w:pStyle w:val="Default"/>
              <w:rPr>
                <w:i/>
                <w:iCs/>
                <w:sz w:val="22"/>
                <w:szCs w:val="22"/>
              </w:rPr>
            </w:pPr>
          </w:p>
          <w:p w14:paraId="51F8EB40" w14:textId="3AFB5AEF" w:rsidR="00947252" w:rsidRPr="003F2A6A" w:rsidRDefault="00947252" w:rsidP="00947252">
            <w:pPr>
              <w:pStyle w:val="Default"/>
              <w:rPr>
                <w:sz w:val="22"/>
                <w:szCs w:val="22"/>
              </w:rPr>
            </w:pPr>
            <w:r w:rsidRPr="003F2A6A">
              <w:rPr>
                <w:iCs/>
                <w:sz w:val="22"/>
                <w:szCs w:val="22"/>
              </w:rPr>
              <w:t xml:space="preserve">Op privéapparatuur </w:t>
            </w:r>
            <w:r w:rsidR="00FF799E">
              <w:rPr>
                <w:iCs/>
                <w:sz w:val="22"/>
                <w:szCs w:val="22"/>
              </w:rPr>
              <w:t>mogen</w:t>
            </w:r>
            <w:r w:rsidRPr="003F2A6A">
              <w:rPr>
                <w:iCs/>
                <w:sz w:val="22"/>
                <w:szCs w:val="22"/>
              </w:rPr>
              <w:t xml:space="preserve"> vanzelfsprekend geen leerlingengegevens staan. </w:t>
            </w:r>
            <w:r w:rsidR="0088682D">
              <w:rPr>
                <w:iCs/>
                <w:sz w:val="22"/>
                <w:szCs w:val="22"/>
              </w:rPr>
              <w:t>vo</w:t>
            </w:r>
            <w:r w:rsidRPr="003F2A6A">
              <w:rPr>
                <w:iCs/>
                <w:sz w:val="22"/>
                <w:szCs w:val="22"/>
              </w:rPr>
              <w:t xml:space="preserve">or eigen </w:t>
            </w:r>
            <w:proofErr w:type="spellStart"/>
            <w:r w:rsidRPr="003F2A6A">
              <w:rPr>
                <w:iCs/>
                <w:sz w:val="22"/>
                <w:szCs w:val="22"/>
              </w:rPr>
              <w:t>devices</w:t>
            </w:r>
            <w:proofErr w:type="spellEnd"/>
            <w:r w:rsidR="00FF799E">
              <w:rPr>
                <w:iCs/>
                <w:sz w:val="22"/>
                <w:szCs w:val="22"/>
              </w:rPr>
              <w:t>/apparaten</w:t>
            </w:r>
            <w:r w:rsidRPr="003F2A6A">
              <w:rPr>
                <w:iCs/>
                <w:sz w:val="22"/>
                <w:szCs w:val="22"/>
              </w:rPr>
              <w:t xml:space="preserve"> ligt de verantwoordelijkheid </w:t>
            </w:r>
            <w:proofErr w:type="spellStart"/>
            <w:r w:rsidR="000240C2">
              <w:rPr>
                <w:iCs/>
                <w:sz w:val="22"/>
                <w:szCs w:val="22"/>
              </w:rPr>
              <w:t>PO</w:t>
            </w:r>
            <w:r w:rsidRPr="003F2A6A">
              <w:rPr>
                <w:iCs/>
                <w:sz w:val="22"/>
                <w:szCs w:val="22"/>
              </w:rPr>
              <w:t>or</w:t>
            </w:r>
            <w:proofErr w:type="spellEnd"/>
            <w:r w:rsidRPr="003F2A6A">
              <w:rPr>
                <w:iCs/>
                <w:sz w:val="22"/>
                <w:szCs w:val="22"/>
              </w:rPr>
              <w:t xml:space="preserve"> adequate beveiligingsmaatregelen bij de medewerker zelf. Van de medewerker wordt verwacht dat minimaal de </w:t>
            </w:r>
            <w:r w:rsidR="0088682D">
              <w:rPr>
                <w:iCs/>
                <w:sz w:val="22"/>
                <w:szCs w:val="22"/>
              </w:rPr>
              <w:t>vo</w:t>
            </w:r>
            <w:r w:rsidRPr="003F2A6A">
              <w:rPr>
                <w:iCs/>
                <w:sz w:val="22"/>
                <w:szCs w:val="22"/>
              </w:rPr>
              <w:t xml:space="preserve">lgende beveiligingsmaatregelen worden genomen: </w:t>
            </w:r>
          </w:p>
          <w:p w14:paraId="5565D151" w14:textId="49D5121A" w:rsidR="00947252" w:rsidRPr="00FF799E" w:rsidRDefault="00947252" w:rsidP="00FF799E">
            <w:pPr>
              <w:pStyle w:val="Default"/>
              <w:numPr>
                <w:ilvl w:val="0"/>
                <w:numId w:val="15"/>
              </w:numPr>
              <w:rPr>
                <w:rFonts w:asciiTheme="minorHAnsi" w:hAnsiTheme="minorHAnsi" w:cstheme="minorHAnsi"/>
                <w:sz w:val="22"/>
                <w:szCs w:val="22"/>
              </w:rPr>
            </w:pPr>
            <w:r w:rsidRPr="00FF799E">
              <w:rPr>
                <w:rFonts w:asciiTheme="minorHAnsi" w:hAnsiTheme="minorHAnsi" w:cstheme="minorHAnsi"/>
                <w:sz w:val="22"/>
                <w:szCs w:val="22"/>
              </w:rPr>
              <w:t xml:space="preserve">Sla persoonsgegevens van </w:t>
            </w:r>
            <w:r w:rsidR="003F2A6A" w:rsidRPr="00FF799E">
              <w:rPr>
                <w:rFonts w:asciiTheme="minorHAnsi" w:hAnsiTheme="minorHAnsi" w:cstheme="minorHAnsi"/>
                <w:sz w:val="22"/>
                <w:szCs w:val="22"/>
              </w:rPr>
              <w:t xml:space="preserve">het </w:t>
            </w:r>
            <w:r w:rsidRPr="00FF799E">
              <w:rPr>
                <w:rFonts w:asciiTheme="minorHAnsi" w:hAnsiTheme="minorHAnsi" w:cstheme="minorHAnsi"/>
                <w:sz w:val="22"/>
                <w:szCs w:val="22"/>
              </w:rPr>
              <w:t xml:space="preserve">samenwerkingsverband niet op het eigen </w:t>
            </w:r>
            <w:r w:rsidR="00FF799E" w:rsidRPr="00FF799E">
              <w:rPr>
                <w:rFonts w:asciiTheme="minorHAnsi" w:hAnsiTheme="minorHAnsi" w:cstheme="minorHAnsi"/>
                <w:sz w:val="22"/>
                <w:szCs w:val="22"/>
              </w:rPr>
              <w:t>apparaat</w:t>
            </w:r>
            <w:r w:rsidRPr="00FF799E">
              <w:rPr>
                <w:rFonts w:asciiTheme="minorHAnsi" w:hAnsiTheme="minorHAnsi" w:cstheme="minorHAnsi"/>
                <w:sz w:val="22"/>
                <w:szCs w:val="22"/>
              </w:rPr>
              <w:t xml:space="preserve"> op</w:t>
            </w:r>
            <w:r w:rsidR="00FF799E" w:rsidRPr="00FF799E">
              <w:rPr>
                <w:rFonts w:asciiTheme="minorHAnsi" w:hAnsiTheme="minorHAnsi" w:cstheme="minorHAnsi"/>
                <w:sz w:val="22"/>
                <w:szCs w:val="22"/>
              </w:rPr>
              <w:t>.</w:t>
            </w:r>
            <w:r w:rsidRPr="00FF799E">
              <w:rPr>
                <w:rFonts w:asciiTheme="minorHAnsi" w:hAnsiTheme="minorHAnsi" w:cstheme="minorHAnsi"/>
                <w:sz w:val="22"/>
                <w:szCs w:val="22"/>
              </w:rPr>
              <w:t xml:space="preserve"> </w:t>
            </w:r>
          </w:p>
          <w:p w14:paraId="662A696B" w14:textId="13F50482" w:rsidR="00751E8A" w:rsidRPr="0088682D" w:rsidRDefault="003F2A6A" w:rsidP="0088682D">
            <w:pPr>
              <w:pStyle w:val="Default"/>
              <w:numPr>
                <w:ilvl w:val="0"/>
                <w:numId w:val="15"/>
              </w:numPr>
              <w:rPr>
                <w:rFonts w:asciiTheme="minorHAnsi" w:hAnsiTheme="minorHAnsi" w:cstheme="minorHAnsi"/>
                <w:sz w:val="22"/>
                <w:szCs w:val="22"/>
              </w:rPr>
            </w:pPr>
            <w:r w:rsidRPr="00FF799E">
              <w:rPr>
                <w:rFonts w:asciiTheme="minorHAnsi" w:hAnsiTheme="minorHAnsi" w:cstheme="minorHAnsi"/>
                <w:sz w:val="22"/>
                <w:szCs w:val="22"/>
              </w:rPr>
              <w:t>Laat</w:t>
            </w:r>
            <w:r w:rsidR="00947252" w:rsidRPr="00FF799E">
              <w:rPr>
                <w:rFonts w:asciiTheme="minorHAnsi" w:hAnsiTheme="minorHAnsi" w:cstheme="minorHAnsi"/>
                <w:sz w:val="22"/>
                <w:szCs w:val="22"/>
              </w:rPr>
              <w:t xml:space="preserve"> wachtwoorden </w:t>
            </w:r>
            <w:r w:rsidRPr="00FF799E">
              <w:rPr>
                <w:rFonts w:asciiTheme="minorHAnsi" w:hAnsiTheme="minorHAnsi" w:cstheme="minorHAnsi"/>
                <w:sz w:val="22"/>
                <w:szCs w:val="22"/>
              </w:rPr>
              <w:t xml:space="preserve">niet </w:t>
            </w:r>
            <w:r w:rsidR="00947252" w:rsidRPr="00FF799E">
              <w:rPr>
                <w:rFonts w:asciiTheme="minorHAnsi" w:hAnsiTheme="minorHAnsi" w:cstheme="minorHAnsi"/>
                <w:sz w:val="22"/>
                <w:szCs w:val="22"/>
              </w:rPr>
              <w:t>automatisch onthouden</w:t>
            </w:r>
            <w:r w:rsidR="0009712C" w:rsidRPr="00FF799E">
              <w:rPr>
                <w:rFonts w:asciiTheme="minorHAnsi" w:hAnsiTheme="minorHAnsi" w:cstheme="minorHAnsi"/>
                <w:sz w:val="22"/>
                <w:szCs w:val="22"/>
              </w:rPr>
              <w:t>.</w:t>
            </w:r>
            <w:r w:rsidR="00947252" w:rsidRPr="00FF799E">
              <w:rPr>
                <w:rFonts w:asciiTheme="minorHAnsi" w:hAnsiTheme="minorHAnsi" w:cstheme="minorHAnsi"/>
                <w:sz w:val="22"/>
                <w:szCs w:val="22"/>
              </w:rPr>
              <w:t xml:space="preserve"> </w:t>
            </w:r>
          </w:p>
          <w:p w14:paraId="3ACEED25" w14:textId="77777777" w:rsidR="00751E8A" w:rsidRPr="00FF799E" w:rsidRDefault="00751E8A" w:rsidP="00751E8A">
            <w:pPr>
              <w:pStyle w:val="Default"/>
              <w:ind w:left="360"/>
              <w:rPr>
                <w:rFonts w:asciiTheme="minorHAnsi" w:hAnsiTheme="minorHAnsi" w:cstheme="minorHAnsi"/>
                <w:sz w:val="22"/>
                <w:szCs w:val="22"/>
              </w:rPr>
            </w:pPr>
          </w:p>
          <w:p w14:paraId="4F504BE0" w14:textId="7399DABA" w:rsidR="00947252" w:rsidRPr="00FF799E" w:rsidRDefault="00947252" w:rsidP="00FF799E">
            <w:pPr>
              <w:pStyle w:val="Default"/>
              <w:numPr>
                <w:ilvl w:val="0"/>
                <w:numId w:val="15"/>
              </w:numPr>
              <w:rPr>
                <w:rFonts w:asciiTheme="minorHAnsi" w:hAnsiTheme="minorHAnsi" w:cstheme="minorHAnsi"/>
                <w:sz w:val="22"/>
                <w:szCs w:val="22"/>
              </w:rPr>
            </w:pPr>
            <w:r w:rsidRPr="00FF799E">
              <w:rPr>
                <w:rFonts w:asciiTheme="minorHAnsi" w:hAnsiTheme="minorHAnsi" w:cstheme="minorHAnsi"/>
                <w:sz w:val="22"/>
                <w:szCs w:val="22"/>
              </w:rPr>
              <w:t>Houd software up-to-date door het uit</w:t>
            </w:r>
            <w:r w:rsidR="0088682D">
              <w:rPr>
                <w:rFonts w:asciiTheme="minorHAnsi" w:hAnsiTheme="minorHAnsi" w:cstheme="minorHAnsi"/>
                <w:sz w:val="22"/>
                <w:szCs w:val="22"/>
              </w:rPr>
              <w:t>vo</w:t>
            </w:r>
            <w:r w:rsidRPr="00FF799E">
              <w:rPr>
                <w:rFonts w:asciiTheme="minorHAnsi" w:hAnsiTheme="minorHAnsi" w:cstheme="minorHAnsi"/>
                <w:sz w:val="22"/>
                <w:szCs w:val="22"/>
              </w:rPr>
              <w:t xml:space="preserve">eren van periodieke updates (minimaal maandelijks). </w:t>
            </w:r>
          </w:p>
          <w:p w14:paraId="567BB29B" w14:textId="77777777" w:rsidR="00947252" w:rsidRPr="00FF799E" w:rsidRDefault="00947252" w:rsidP="00FF799E">
            <w:pPr>
              <w:pStyle w:val="Default"/>
              <w:numPr>
                <w:ilvl w:val="0"/>
                <w:numId w:val="15"/>
              </w:numPr>
              <w:rPr>
                <w:rFonts w:asciiTheme="minorHAnsi" w:hAnsiTheme="minorHAnsi" w:cstheme="minorHAnsi"/>
                <w:sz w:val="22"/>
                <w:szCs w:val="22"/>
              </w:rPr>
            </w:pPr>
            <w:r w:rsidRPr="00FF799E">
              <w:rPr>
                <w:rFonts w:asciiTheme="minorHAnsi" w:hAnsiTheme="minorHAnsi" w:cstheme="minorHAnsi"/>
                <w:sz w:val="22"/>
                <w:szCs w:val="22"/>
              </w:rPr>
              <w:t xml:space="preserve">Neem adequate maatregelen tegen virussen of malware door het up-to-date houden van de virusscanner en door het periodiek (minimaal maandelijks) scannen van het device. </w:t>
            </w:r>
          </w:p>
          <w:p w14:paraId="0CD04D82" w14:textId="081223C4" w:rsidR="000F28EE" w:rsidRPr="00FF799E" w:rsidRDefault="000F28EE" w:rsidP="00FF799E">
            <w:pPr>
              <w:numPr>
                <w:ilvl w:val="0"/>
                <w:numId w:val="59"/>
              </w:numPr>
              <w:suppressAutoHyphens/>
              <w:spacing w:line="260" w:lineRule="atLeast"/>
              <w:ind w:left="360"/>
              <w:contextualSpacing/>
              <w:rPr>
                <w:rFonts w:eastAsia="Calibri" w:cstheme="minorHAnsi"/>
              </w:rPr>
            </w:pPr>
            <w:r w:rsidRPr="00FF799E">
              <w:rPr>
                <w:rFonts w:eastAsia="Calibri" w:cstheme="minorHAnsi"/>
              </w:rPr>
              <w:t xml:space="preserve">Beveilig het </w:t>
            </w:r>
            <w:r w:rsidR="00FF799E">
              <w:rPr>
                <w:rFonts w:eastAsia="Calibri" w:cstheme="minorHAnsi"/>
              </w:rPr>
              <w:t>apparaat</w:t>
            </w:r>
            <w:r w:rsidRPr="00FF799E">
              <w:rPr>
                <w:rFonts w:eastAsia="Calibri" w:cstheme="minorHAnsi"/>
              </w:rPr>
              <w:t xml:space="preserve"> met een wachtwoord, of in het geval van een smartphone of tablet, met een pincode die langer is dan 4 tekens.</w:t>
            </w:r>
          </w:p>
          <w:p w14:paraId="2E3A38DD" w14:textId="06AB92D5" w:rsidR="000F28EE" w:rsidRPr="00FF799E" w:rsidRDefault="000F28EE" w:rsidP="00FF799E">
            <w:pPr>
              <w:numPr>
                <w:ilvl w:val="0"/>
                <w:numId w:val="59"/>
              </w:numPr>
              <w:suppressAutoHyphens/>
              <w:spacing w:line="260" w:lineRule="atLeast"/>
              <w:ind w:left="360"/>
              <w:contextualSpacing/>
              <w:rPr>
                <w:rFonts w:eastAsia="Calibri" w:cstheme="minorHAnsi"/>
              </w:rPr>
            </w:pPr>
            <w:r w:rsidRPr="00FF799E">
              <w:rPr>
                <w:rFonts w:eastAsia="Calibri" w:cstheme="minorHAnsi"/>
              </w:rPr>
              <w:t xml:space="preserve">Vergrendel het </w:t>
            </w:r>
            <w:r w:rsidR="00FF799E" w:rsidRPr="00FF799E">
              <w:rPr>
                <w:rFonts w:eastAsia="Calibri" w:cstheme="minorHAnsi"/>
              </w:rPr>
              <w:t>apparaat</w:t>
            </w:r>
            <w:r w:rsidRPr="00FF799E">
              <w:rPr>
                <w:rFonts w:eastAsia="Calibri" w:cstheme="minorHAnsi"/>
              </w:rPr>
              <w:t xml:space="preserve"> b</w:t>
            </w:r>
            <w:r w:rsidR="00FF799E" w:rsidRPr="00FF799E">
              <w:rPr>
                <w:rFonts w:eastAsia="Calibri" w:cstheme="minorHAnsi"/>
              </w:rPr>
              <w:t>ij het verlaten van de werkplek.</w:t>
            </w:r>
          </w:p>
          <w:p w14:paraId="0AA43873" w14:textId="51D6FEBE" w:rsidR="000F28EE" w:rsidRPr="00FF799E" w:rsidRDefault="000F28EE" w:rsidP="00FF799E">
            <w:pPr>
              <w:numPr>
                <w:ilvl w:val="0"/>
                <w:numId w:val="59"/>
              </w:numPr>
              <w:suppressAutoHyphens/>
              <w:spacing w:line="260" w:lineRule="atLeast"/>
              <w:ind w:left="360"/>
              <w:contextualSpacing/>
              <w:rPr>
                <w:rFonts w:eastAsia="Calibri" w:cstheme="minorHAnsi"/>
              </w:rPr>
            </w:pPr>
            <w:r w:rsidRPr="00FF799E">
              <w:rPr>
                <w:rFonts w:eastAsia="Calibri" w:cstheme="minorHAnsi"/>
              </w:rPr>
              <w:t xml:space="preserve">Sla persoonsgegevens </w:t>
            </w:r>
            <w:r w:rsidR="00FF799E">
              <w:rPr>
                <w:rFonts w:eastAsia="Calibri" w:cstheme="minorHAnsi"/>
              </w:rPr>
              <w:t xml:space="preserve">in beheer </w:t>
            </w:r>
            <w:r w:rsidRPr="00FF799E">
              <w:rPr>
                <w:rFonts w:eastAsia="Calibri" w:cstheme="minorHAnsi"/>
              </w:rPr>
              <w:t xml:space="preserve">van </w:t>
            </w:r>
            <w:r w:rsidR="00C369B9">
              <w:rPr>
                <w:rFonts w:eastAsia="Calibri" w:cstheme="minorHAnsi"/>
              </w:rPr>
              <w:t xml:space="preserve">het samenwerkingsverband </w:t>
            </w:r>
            <w:r w:rsidRPr="00FF799E">
              <w:rPr>
                <w:rFonts w:eastAsia="Calibri" w:cstheme="minorHAnsi"/>
              </w:rPr>
              <w:t xml:space="preserve">niet op het eigen </w:t>
            </w:r>
            <w:r w:rsidR="00FF799E" w:rsidRPr="00FF799E">
              <w:rPr>
                <w:rFonts w:eastAsia="Calibri" w:cstheme="minorHAnsi"/>
              </w:rPr>
              <w:t>apparaat</w:t>
            </w:r>
            <w:r w:rsidRPr="00FF799E">
              <w:rPr>
                <w:rFonts w:eastAsia="Calibri" w:cstheme="minorHAnsi"/>
              </w:rPr>
              <w:t xml:space="preserve"> op; dit is niet toegestaan.</w:t>
            </w:r>
            <w:r w:rsidR="00FF799E" w:rsidRPr="00FF799E">
              <w:rPr>
                <w:rFonts w:eastAsia="Calibri" w:cstheme="minorHAnsi"/>
              </w:rPr>
              <w:t xml:space="preserve"> Verwijder documenten die persoonsgegevens bevatten en </w:t>
            </w:r>
            <w:r w:rsidR="00FF799E">
              <w:rPr>
                <w:rFonts w:eastAsia="Calibri" w:cstheme="minorHAnsi"/>
              </w:rPr>
              <w:t xml:space="preserve">die </w:t>
            </w:r>
            <w:r w:rsidR="00FF799E" w:rsidRPr="00FF799E">
              <w:rPr>
                <w:rFonts w:eastAsia="Calibri" w:cstheme="minorHAnsi"/>
              </w:rPr>
              <w:t>automatisch opgeslagen worden (bij</w:t>
            </w:r>
            <w:r w:rsidR="0088682D">
              <w:rPr>
                <w:rFonts w:eastAsia="Calibri" w:cstheme="minorHAnsi"/>
              </w:rPr>
              <w:t>vo</w:t>
            </w:r>
            <w:r w:rsidR="00FF799E" w:rsidRPr="00FF799E">
              <w:rPr>
                <w:rFonts w:eastAsia="Calibri" w:cstheme="minorHAnsi"/>
              </w:rPr>
              <w:t>orbeeld bij het openen van een bestand in een e-mail).</w:t>
            </w:r>
          </w:p>
          <w:p w14:paraId="627FC32B" w14:textId="1A5C58C5" w:rsidR="00947252" w:rsidRPr="00CF5B66" w:rsidRDefault="000F28EE" w:rsidP="00CF5B66">
            <w:pPr>
              <w:numPr>
                <w:ilvl w:val="0"/>
                <w:numId w:val="59"/>
              </w:numPr>
              <w:suppressAutoHyphens/>
              <w:spacing w:line="260" w:lineRule="atLeast"/>
              <w:ind w:left="360"/>
              <w:contextualSpacing/>
              <w:rPr>
                <w:rFonts w:eastAsia="Calibri" w:cstheme="minorHAnsi"/>
              </w:rPr>
            </w:pPr>
            <w:r w:rsidRPr="00FF799E">
              <w:rPr>
                <w:rFonts w:eastAsia="Calibri" w:cstheme="minorHAnsi"/>
              </w:rPr>
              <w:t>Scheid (versleutelde)</w:t>
            </w:r>
            <w:r w:rsidR="00FF799E">
              <w:rPr>
                <w:rFonts w:eastAsia="Calibri" w:cstheme="minorHAnsi"/>
              </w:rPr>
              <w:t xml:space="preserve"> </w:t>
            </w:r>
            <w:r w:rsidRPr="00FF799E">
              <w:rPr>
                <w:rFonts w:eastAsia="Calibri" w:cstheme="minorHAnsi"/>
              </w:rPr>
              <w:t xml:space="preserve">gegevens, anders dan persoonsgegevens, van </w:t>
            </w:r>
            <w:r w:rsidR="00C369B9">
              <w:rPr>
                <w:rFonts w:eastAsia="Calibri" w:cstheme="minorHAnsi"/>
              </w:rPr>
              <w:t xml:space="preserve">het samenwerkingsverband </w:t>
            </w:r>
            <w:r w:rsidRPr="00FF799E">
              <w:rPr>
                <w:rFonts w:eastAsia="Calibri" w:cstheme="minorHAnsi"/>
              </w:rPr>
              <w:t xml:space="preserve">en privégegevens van elkaar. Deze scheiding moet duidelijk herkenbaar zijn op het eigen </w:t>
            </w:r>
            <w:r w:rsidR="00FF799E">
              <w:rPr>
                <w:rFonts w:eastAsia="Calibri" w:cstheme="minorHAnsi"/>
              </w:rPr>
              <w:t>apparaat</w:t>
            </w:r>
            <w:r w:rsidRPr="00FF799E">
              <w:rPr>
                <w:rFonts w:eastAsia="Calibri" w:cstheme="minorHAnsi"/>
              </w:rPr>
              <w:t xml:space="preserve">. </w:t>
            </w:r>
          </w:p>
        </w:tc>
      </w:tr>
    </w:tbl>
    <w:p w14:paraId="11842B1C" w14:textId="4DCE3E98" w:rsidR="00FF799E" w:rsidRDefault="00FF799E" w:rsidP="00DE6EBC">
      <w:pPr>
        <w:pStyle w:val="Default"/>
      </w:pPr>
    </w:p>
    <w:p w14:paraId="7C442BA0" w14:textId="5E4A9FB2" w:rsidR="004F278F" w:rsidRDefault="004F278F" w:rsidP="00DE6EBC">
      <w:pPr>
        <w:pStyle w:val="Default"/>
      </w:pPr>
    </w:p>
    <w:p w14:paraId="6FDD5231" w14:textId="77777777" w:rsidR="004F278F" w:rsidRDefault="004F278F" w:rsidP="00DE6EBC">
      <w:pPr>
        <w:pStyle w:val="Default"/>
      </w:pPr>
    </w:p>
    <w:p w14:paraId="0A71A3BA" w14:textId="77777777" w:rsidR="00E60099" w:rsidRDefault="00E60099"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254"/>
        <w:gridCol w:w="992"/>
        <w:gridCol w:w="7766"/>
      </w:tblGrid>
      <w:tr w:rsidR="008A62B0" w14:paraId="17810D7C" w14:textId="77777777" w:rsidTr="00C72937">
        <w:tc>
          <w:tcPr>
            <w:tcW w:w="254" w:type="dxa"/>
          </w:tcPr>
          <w:p w14:paraId="6D849FED" w14:textId="74728832" w:rsidR="00C235F3" w:rsidRDefault="00C235F3" w:rsidP="003C7BC3">
            <w:pPr>
              <w:pStyle w:val="Default"/>
              <w:rPr>
                <w:sz w:val="22"/>
                <w:szCs w:val="22"/>
              </w:rPr>
            </w:pPr>
          </w:p>
          <w:p w14:paraId="13F83386" w14:textId="765DAB67" w:rsidR="00EE068C" w:rsidRDefault="00EE068C" w:rsidP="003C7BC3">
            <w:pPr>
              <w:pStyle w:val="Default"/>
              <w:rPr>
                <w:sz w:val="22"/>
                <w:szCs w:val="22"/>
              </w:rPr>
            </w:pPr>
          </w:p>
        </w:tc>
        <w:tc>
          <w:tcPr>
            <w:tcW w:w="8758" w:type="dxa"/>
            <w:gridSpan w:val="2"/>
          </w:tcPr>
          <w:p w14:paraId="33DD48DD" w14:textId="02857274" w:rsidR="003F2A6A" w:rsidRDefault="00C72937" w:rsidP="00C235F3">
            <w:pPr>
              <w:pStyle w:val="Default"/>
              <w:rPr>
                <w:b/>
                <w:bCs/>
                <w:i/>
                <w:iCs/>
                <w:sz w:val="28"/>
                <w:szCs w:val="28"/>
              </w:rPr>
            </w:pPr>
            <w:r w:rsidRPr="00EE068C">
              <w:rPr>
                <w:noProof/>
                <w:sz w:val="22"/>
                <w:szCs w:val="22"/>
                <w:lang w:eastAsia="nl-NL"/>
              </w:rPr>
              <w:drawing>
                <wp:anchor distT="0" distB="0" distL="114300" distR="114300" simplePos="0" relativeHeight="251659264" behindDoc="0" locked="0" layoutInCell="1" allowOverlap="1" wp14:anchorId="2229B22E" wp14:editId="64AC10CD">
                  <wp:simplePos x="0" y="0"/>
                  <wp:positionH relativeFrom="column">
                    <wp:posOffset>4654550</wp:posOffset>
                  </wp:positionH>
                  <wp:positionV relativeFrom="paragraph">
                    <wp:posOffset>74295</wp:posOffset>
                  </wp:positionV>
                  <wp:extent cx="552450" cy="457744"/>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52450" cy="45774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410E11" w14:textId="5DA030E5" w:rsidR="00C235F3" w:rsidRDefault="00C235F3" w:rsidP="00C235F3">
            <w:pPr>
              <w:pStyle w:val="Default"/>
              <w:rPr>
                <w:sz w:val="28"/>
                <w:szCs w:val="28"/>
              </w:rPr>
            </w:pPr>
            <w:r>
              <w:rPr>
                <w:b/>
                <w:bCs/>
                <w:i/>
                <w:iCs/>
                <w:sz w:val="28"/>
                <w:szCs w:val="28"/>
              </w:rPr>
              <w:lastRenderedPageBreak/>
              <w:t xml:space="preserve">Email/internetgebruik </w:t>
            </w:r>
          </w:p>
          <w:p w14:paraId="19C57C78" w14:textId="77777777" w:rsidR="003F2A6A" w:rsidRDefault="003F2A6A" w:rsidP="00C235F3">
            <w:pPr>
              <w:pStyle w:val="Default"/>
              <w:rPr>
                <w:sz w:val="22"/>
                <w:szCs w:val="22"/>
              </w:rPr>
            </w:pPr>
          </w:p>
          <w:p w14:paraId="4844B659" w14:textId="0BEEF861" w:rsidR="00C235F3" w:rsidRDefault="00C369B9" w:rsidP="00C235F3">
            <w:pPr>
              <w:pStyle w:val="Default"/>
              <w:rPr>
                <w:sz w:val="22"/>
                <w:szCs w:val="22"/>
              </w:rPr>
            </w:pPr>
            <w:r>
              <w:rPr>
                <w:rFonts w:eastAsia="Calibri" w:cstheme="minorHAnsi"/>
              </w:rPr>
              <w:t xml:space="preserve">Het samenwerkingsverband </w:t>
            </w:r>
            <w:r w:rsidR="00C235F3">
              <w:rPr>
                <w:sz w:val="22"/>
                <w:szCs w:val="22"/>
              </w:rPr>
              <w:t xml:space="preserve">stelt een e-mailsysteem, internet en een bijbehorende mailbox aan de medewerker ter beschikking </w:t>
            </w:r>
            <w:r w:rsidR="0088682D">
              <w:rPr>
                <w:sz w:val="22"/>
                <w:szCs w:val="22"/>
              </w:rPr>
              <w:t>vo</w:t>
            </w:r>
            <w:r w:rsidR="00C235F3">
              <w:rPr>
                <w:sz w:val="22"/>
                <w:szCs w:val="22"/>
              </w:rPr>
              <w:t>or het uitoefenen van de werkzaamheden. Gebruik van e-mailfaciliteiten is verbonde</w:t>
            </w:r>
            <w:r w:rsidR="00FF799E">
              <w:rPr>
                <w:sz w:val="22"/>
                <w:szCs w:val="22"/>
              </w:rPr>
              <w:t>n aan deze werkzaamheden en gaat</w:t>
            </w:r>
            <w:r w:rsidR="00C235F3">
              <w:rPr>
                <w:sz w:val="22"/>
                <w:szCs w:val="22"/>
              </w:rPr>
              <w:t xml:space="preserve"> uit van de </w:t>
            </w:r>
            <w:r w:rsidR="0088682D">
              <w:rPr>
                <w:sz w:val="22"/>
                <w:szCs w:val="22"/>
              </w:rPr>
              <w:t>vo</w:t>
            </w:r>
            <w:r w:rsidR="00C235F3">
              <w:rPr>
                <w:sz w:val="22"/>
                <w:szCs w:val="22"/>
              </w:rPr>
              <w:t xml:space="preserve">lgende afspraken: </w:t>
            </w:r>
          </w:p>
          <w:p w14:paraId="0F145B5D" w14:textId="0622BBB3" w:rsidR="00C235F3" w:rsidRDefault="00C235F3" w:rsidP="000F28EE">
            <w:pPr>
              <w:pStyle w:val="Default"/>
              <w:numPr>
                <w:ilvl w:val="0"/>
                <w:numId w:val="34"/>
              </w:numPr>
              <w:rPr>
                <w:sz w:val="22"/>
                <w:szCs w:val="22"/>
              </w:rPr>
            </w:pPr>
            <w:r>
              <w:rPr>
                <w:sz w:val="22"/>
                <w:szCs w:val="22"/>
              </w:rPr>
              <w:t xml:space="preserve">Gebruik het </w:t>
            </w:r>
            <w:r w:rsidR="003F2A6A">
              <w:rPr>
                <w:sz w:val="22"/>
                <w:szCs w:val="22"/>
              </w:rPr>
              <w:t xml:space="preserve">Brabantse </w:t>
            </w:r>
            <w:proofErr w:type="spellStart"/>
            <w:r w:rsidR="003F2A6A">
              <w:rPr>
                <w:sz w:val="22"/>
                <w:szCs w:val="22"/>
              </w:rPr>
              <w:t>Wal-</w:t>
            </w:r>
            <w:r>
              <w:rPr>
                <w:sz w:val="22"/>
                <w:szCs w:val="22"/>
              </w:rPr>
              <w:t>adres</w:t>
            </w:r>
            <w:proofErr w:type="spellEnd"/>
            <w:r>
              <w:rPr>
                <w:sz w:val="22"/>
                <w:szCs w:val="22"/>
              </w:rPr>
              <w:t xml:space="preserve"> </w:t>
            </w:r>
            <w:r>
              <w:rPr>
                <w:i/>
                <w:iCs/>
                <w:sz w:val="22"/>
                <w:szCs w:val="22"/>
              </w:rPr>
              <w:t xml:space="preserve">alléén </w:t>
            </w:r>
            <w:r w:rsidR="0088682D">
              <w:rPr>
                <w:i/>
                <w:iCs/>
                <w:sz w:val="22"/>
                <w:szCs w:val="22"/>
              </w:rPr>
              <w:t>vo</w:t>
            </w:r>
            <w:r w:rsidR="0009712C">
              <w:rPr>
                <w:sz w:val="22"/>
                <w:szCs w:val="22"/>
              </w:rPr>
              <w:t xml:space="preserve">or </w:t>
            </w:r>
            <w:proofErr w:type="spellStart"/>
            <w:r w:rsidR="0009712C">
              <w:rPr>
                <w:sz w:val="22"/>
                <w:szCs w:val="22"/>
              </w:rPr>
              <w:t>werkg</w:t>
            </w:r>
            <w:r>
              <w:rPr>
                <w:sz w:val="22"/>
                <w:szCs w:val="22"/>
              </w:rPr>
              <w:t>erelateerde</w:t>
            </w:r>
            <w:proofErr w:type="spellEnd"/>
            <w:r>
              <w:rPr>
                <w:sz w:val="22"/>
                <w:szCs w:val="22"/>
              </w:rPr>
              <w:t xml:space="preserve"> zaken. </w:t>
            </w:r>
          </w:p>
          <w:p w14:paraId="1B01A8E6" w14:textId="64AE328A" w:rsidR="0009712C" w:rsidRPr="00FF799E" w:rsidRDefault="00C235F3" w:rsidP="000F28EE">
            <w:pPr>
              <w:pStyle w:val="Default"/>
              <w:numPr>
                <w:ilvl w:val="0"/>
                <w:numId w:val="34"/>
              </w:numPr>
              <w:rPr>
                <w:sz w:val="22"/>
                <w:szCs w:val="22"/>
              </w:rPr>
            </w:pPr>
            <w:r w:rsidRPr="00FF799E">
              <w:rPr>
                <w:sz w:val="22"/>
                <w:szCs w:val="22"/>
              </w:rPr>
              <w:t xml:space="preserve">Gebruik </w:t>
            </w:r>
            <w:r w:rsidR="0088682D">
              <w:rPr>
                <w:sz w:val="22"/>
                <w:szCs w:val="22"/>
              </w:rPr>
              <w:t>vo</w:t>
            </w:r>
            <w:r w:rsidRPr="00FF799E">
              <w:rPr>
                <w:sz w:val="22"/>
                <w:szCs w:val="22"/>
              </w:rPr>
              <w:t xml:space="preserve">or privé e-mail een eigen privé e-mailadres via een externe web maildienst. </w:t>
            </w:r>
          </w:p>
          <w:p w14:paraId="29B9362E" w14:textId="4BCA00FC" w:rsidR="005320C5" w:rsidRPr="00FF799E" w:rsidRDefault="005320C5" w:rsidP="000F28EE">
            <w:pPr>
              <w:pStyle w:val="Default"/>
              <w:numPr>
                <w:ilvl w:val="0"/>
                <w:numId w:val="34"/>
              </w:numPr>
              <w:rPr>
                <w:sz w:val="22"/>
                <w:szCs w:val="22"/>
              </w:rPr>
            </w:pPr>
            <w:r w:rsidRPr="00FF799E">
              <w:rPr>
                <w:sz w:val="22"/>
                <w:szCs w:val="22"/>
              </w:rPr>
              <w:t>Stel de e-mailapp op de mobiele telefoon</w:t>
            </w:r>
            <w:r w:rsidR="00FF799E">
              <w:rPr>
                <w:sz w:val="22"/>
                <w:szCs w:val="22"/>
              </w:rPr>
              <w:t xml:space="preserve"> en computer/laptop</w:t>
            </w:r>
            <w:r w:rsidRPr="00FF799E">
              <w:rPr>
                <w:sz w:val="22"/>
                <w:szCs w:val="22"/>
              </w:rPr>
              <w:t xml:space="preserve"> zo in dat er geen leesbare pop-ups verschijnen.</w:t>
            </w:r>
          </w:p>
          <w:p w14:paraId="41604626" w14:textId="79C68D51" w:rsidR="00261FE2" w:rsidRPr="00013ACA" w:rsidRDefault="00261FE2" w:rsidP="000F28EE">
            <w:pPr>
              <w:pStyle w:val="Lijstalinea"/>
              <w:numPr>
                <w:ilvl w:val="0"/>
                <w:numId w:val="34"/>
              </w:numPr>
            </w:pPr>
            <w:r w:rsidRPr="00FF799E">
              <w:rPr>
                <w:szCs w:val="22"/>
              </w:rPr>
              <w:t>Reageer nooit op mails waarin gevraagd wordt om wachtwoorden of persoonlijke gegevens.</w:t>
            </w:r>
            <w:r w:rsidR="00C86C11" w:rsidRPr="00FF799E">
              <w:rPr>
                <w:szCs w:val="22"/>
              </w:rPr>
              <w:t xml:space="preserve"> </w:t>
            </w:r>
            <w:r w:rsidR="00FF799E">
              <w:rPr>
                <w:szCs w:val="22"/>
              </w:rPr>
              <w:t xml:space="preserve">Meld een </w:t>
            </w:r>
            <w:proofErr w:type="spellStart"/>
            <w:r w:rsidR="00FF799E">
              <w:rPr>
                <w:szCs w:val="22"/>
              </w:rPr>
              <w:t>phishing</w:t>
            </w:r>
            <w:r w:rsidRPr="00FF799E">
              <w:rPr>
                <w:szCs w:val="22"/>
              </w:rPr>
              <w:t>mail</w:t>
            </w:r>
            <w:proofErr w:type="spellEnd"/>
            <w:r w:rsidRPr="00FF799E">
              <w:rPr>
                <w:szCs w:val="22"/>
              </w:rPr>
              <w:t xml:space="preserve"> altijd </w:t>
            </w:r>
            <w:r w:rsidR="00C369B9">
              <w:rPr>
                <w:szCs w:val="22"/>
              </w:rPr>
              <w:t>via privacy@swvbrabantsewal.nl</w:t>
            </w:r>
            <w:r w:rsidR="00FF799E">
              <w:rPr>
                <w:szCs w:val="22"/>
              </w:rPr>
              <w:t xml:space="preserve"> en de F</w:t>
            </w:r>
            <w:r w:rsidR="00E71626" w:rsidRPr="00FF799E">
              <w:rPr>
                <w:szCs w:val="22"/>
              </w:rPr>
              <w:t xml:space="preserve">unctionaris </w:t>
            </w:r>
            <w:r w:rsidR="0088682D">
              <w:rPr>
                <w:szCs w:val="22"/>
              </w:rPr>
              <w:t>vo</w:t>
            </w:r>
            <w:r w:rsidR="00FF799E">
              <w:rPr>
                <w:szCs w:val="22"/>
              </w:rPr>
              <w:t>or Ge</w:t>
            </w:r>
            <w:r w:rsidR="00E71626" w:rsidRPr="00FF799E">
              <w:rPr>
                <w:szCs w:val="22"/>
              </w:rPr>
              <w:t>gevensbescherming</w:t>
            </w:r>
            <w:r w:rsidR="00FF799E">
              <w:rPr>
                <w:szCs w:val="22"/>
              </w:rPr>
              <w:t>.</w:t>
            </w:r>
          </w:p>
          <w:p w14:paraId="256FE591" w14:textId="162A8DDA" w:rsidR="00261FE2" w:rsidRDefault="0009712C" w:rsidP="000F28EE">
            <w:pPr>
              <w:pStyle w:val="Lijstalinea"/>
              <w:numPr>
                <w:ilvl w:val="0"/>
                <w:numId w:val="34"/>
              </w:numPr>
              <w:pBdr>
                <w:top w:val="nil"/>
                <w:left w:val="nil"/>
                <w:bottom w:val="nil"/>
                <w:right w:val="nil"/>
                <w:between w:val="nil"/>
              </w:pBdr>
            </w:pPr>
            <w:r>
              <w:t>Het o</w:t>
            </w:r>
            <w:r w:rsidR="00261FE2">
              <w:t>ntvangen van privémail op het werkmailadres is incidenteel toegestaan</w:t>
            </w:r>
            <w:r>
              <w:t xml:space="preserve">, mits dit de dagelijkse werkzaamheden niet stoort en niet </w:t>
            </w:r>
            <w:r w:rsidR="00F16D27">
              <w:t>vo</w:t>
            </w:r>
            <w:r>
              <w:t>or commerciële of verboden doeleinden is.</w:t>
            </w:r>
          </w:p>
          <w:p w14:paraId="50C6A346" w14:textId="3F0160C1" w:rsidR="00261FE2" w:rsidRDefault="00261FE2" w:rsidP="000F28EE">
            <w:pPr>
              <w:pStyle w:val="Lijstalinea"/>
              <w:numPr>
                <w:ilvl w:val="0"/>
                <w:numId w:val="34"/>
              </w:numPr>
              <w:pBdr>
                <w:top w:val="nil"/>
                <w:left w:val="nil"/>
                <w:bottom w:val="nil"/>
                <w:right w:val="nil"/>
                <w:between w:val="nil"/>
              </w:pBdr>
            </w:pPr>
            <w:r>
              <w:t>Het is</w:t>
            </w:r>
            <w:r w:rsidR="0009712C">
              <w:t xml:space="preserve"> vanzelfsprekend</w:t>
            </w:r>
            <w:r>
              <w:t xml:space="preserve"> niet toegestaan e-mail te gebruiken </w:t>
            </w:r>
            <w:r w:rsidR="00F16D27">
              <w:t>vo</w:t>
            </w:r>
            <w:r>
              <w:t xml:space="preserve">or berichten met pornografische, racistische, discriminerende, beledigende, (seksueel) intimiderende of aanstootgevende inhoud of </w:t>
            </w:r>
            <w:r w:rsidR="00F16D27">
              <w:t>vo</w:t>
            </w:r>
            <w:r>
              <w:t>or berichten die kunnen aanzetten tot haat en geweld.</w:t>
            </w:r>
          </w:p>
          <w:p w14:paraId="45160DE1" w14:textId="2D53E4CC" w:rsidR="00751E8A" w:rsidRDefault="00FF799E" w:rsidP="00C72937">
            <w:pPr>
              <w:pStyle w:val="Lijstalinea"/>
              <w:numPr>
                <w:ilvl w:val="0"/>
                <w:numId w:val="34"/>
              </w:numPr>
              <w:pBdr>
                <w:top w:val="nil"/>
                <w:left w:val="nil"/>
                <w:bottom w:val="nil"/>
                <w:right w:val="nil"/>
                <w:between w:val="nil"/>
              </w:pBdr>
            </w:pPr>
            <w:r>
              <w:t xml:space="preserve">Het is eveneens niet </w:t>
            </w:r>
            <w:r w:rsidR="0009712C">
              <w:t xml:space="preserve">toegestaan </w:t>
            </w:r>
            <w:r>
              <w:t xml:space="preserve">om </w:t>
            </w:r>
            <w:r w:rsidR="00261FE2">
              <w:t>op internet sites te bezoeken die pornografisch, racistisch, discriminerend, beledigend of aanstootgevend materiaal bevatten</w:t>
            </w:r>
            <w:r w:rsidR="00C86C11">
              <w:t>; o</w:t>
            </w:r>
            <w:r w:rsidR="0009712C">
              <w:t xml:space="preserve">m </w:t>
            </w:r>
            <w:r w:rsidR="00261FE2">
              <w:t>films, muziek, software en overig auteursrechtelijk beschermd materiaal te downloaden van een evident illegale bron</w:t>
            </w:r>
            <w:r w:rsidR="00C86C11">
              <w:t>; e</w:t>
            </w:r>
            <w:r w:rsidR="0009712C">
              <w:t xml:space="preserve">n om </w:t>
            </w:r>
            <w:r w:rsidR="00261FE2">
              <w:t>deel te nemen aan kansspelen</w:t>
            </w:r>
            <w:r w:rsidR="00C72937">
              <w:t>.</w:t>
            </w:r>
          </w:p>
          <w:p w14:paraId="3F31970B" w14:textId="400DCF03" w:rsidR="000F28EE" w:rsidRPr="00E60099" w:rsidRDefault="000F28EE" w:rsidP="000F28EE">
            <w:pPr>
              <w:pStyle w:val="Lijstalinea"/>
              <w:numPr>
                <w:ilvl w:val="0"/>
                <w:numId w:val="34"/>
              </w:numPr>
              <w:suppressAutoHyphens/>
              <w:spacing w:line="260" w:lineRule="atLeast"/>
              <w:rPr>
                <w:b/>
              </w:rPr>
            </w:pPr>
            <w:r w:rsidRPr="00FF799E">
              <w:t xml:space="preserve">Synchroniseert een medewerker van het </w:t>
            </w:r>
            <w:r w:rsidR="00FF799E">
              <w:t>samenwerkingsverband de</w:t>
            </w:r>
            <w:r w:rsidRPr="00FF799E">
              <w:t xml:space="preserve"> e-mail</w:t>
            </w:r>
            <w:r w:rsidR="00F16D27">
              <w:t>vo</w:t>
            </w:r>
            <w:r w:rsidR="00FF799E">
              <w:t>orziening</w:t>
            </w:r>
            <w:r w:rsidRPr="00FF799E">
              <w:t xml:space="preserve"> met een eigen </w:t>
            </w:r>
            <w:r w:rsidR="00FF799E">
              <w:t>apparaat</w:t>
            </w:r>
            <w:r w:rsidRPr="00FF799E">
              <w:t xml:space="preserve"> (tablet, </w:t>
            </w:r>
            <w:r w:rsidR="00E60099">
              <w:t xml:space="preserve">laptop, pc, </w:t>
            </w:r>
            <w:r w:rsidRPr="00FF799E">
              <w:t xml:space="preserve">telefoon) dan kan </w:t>
            </w:r>
            <w:r w:rsidR="00C25307">
              <w:t xml:space="preserve">Samenwerkingsverband </w:t>
            </w:r>
            <w:r w:rsidRPr="00FF799E">
              <w:t>Brabantse Wal</w:t>
            </w:r>
            <w:r w:rsidR="00C25307">
              <w:t xml:space="preserve"> </w:t>
            </w:r>
            <w:r w:rsidR="000240C2">
              <w:t>PO</w:t>
            </w:r>
            <w:r w:rsidRPr="00FF799E">
              <w:t xml:space="preserve"> bij verlies of diefstal van het </w:t>
            </w:r>
            <w:r w:rsidR="00C25307">
              <w:t>apparaat</w:t>
            </w:r>
            <w:r w:rsidRPr="00FF799E">
              <w:t xml:space="preserve"> gebruik maken van de mogelijkheid </w:t>
            </w:r>
            <w:r w:rsidRPr="00C369B9">
              <w:rPr>
                <w:b/>
              </w:rPr>
              <w:t xml:space="preserve">om de e-mail op afstand te wissen, ook als daarmee alle (privé)gegevens van het </w:t>
            </w:r>
            <w:r w:rsidR="00C25307" w:rsidRPr="00C369B9">
              <w:rPr>
                <w:b/>
              </w:rPr>
              <w:t>apparaat</w:t>
            </w:r>
            <w:r w:rsidRPr="00C369B9">
              <w:rPr>
                <w:b/>
              </w:rPr>
              <w:t xml:space="preserve"> gewist worden</w:t>
            </w:r>
            <w:r w:rsidRPr="00FF799E">
              <w:t xml:space="preserve">. </w:t>
            </w:r>
            <w:r w:rsidR="00090F63">
              <w:t xml:space="preserve">De inschatting van de noodzaak hiertoe is ter beoordeling van de directeur-bestuurder van het samenwerkingsverband. </w:t>
            </w:r>
            <w:r w:rsidR="003521AB">
              <w:t>Indien het de directeur-bestuurder zelf is die een gesynchroniseerd apparaat verliest of als diens gesynchroniseerd</w:t>
            </w:r>
            <w:r w:rsidR="00E60099">
              <w:t>e</w:t>
            </w:r>
            <w:r w:rsidR="003521AB">
              <w:t xml:space="preserve"> apparaat gestolen wordt, dan informeert de directeur-bestuurder dan wel de beleidsmedewerker kwaliteitszorg de intern toezichthouder hieromtrent en is het aan de inschatting van laatstgenoemde </w:t>
            </w:r>
            <w:r w:rsidR="003521AB" w:rsidRPr="00E60099">
              <w:rPr>
                <w:b/>
              </w:rPr>
              <w:t xml:space="preserve">om </w:t>
            </w:r>
            <w:r w:rsidR="00E60099" w:rsidRPr="00E60099">
              <w:rPr>
                <w:b/>
              </w:rPr>
              <w:t>de e-mail op a</w:t>
            </w:r>
            <w:r w:rsidR="003521AB" w:rsidRPr="00E60099">
              <w:rPr>
                <w:b/>
              </w:rPr>
              <w:t xml:space="preserve">fstand te wissen, ook als daarmee alle (privé)gegevens van het apparaat gewist worden. </w:t>
            </w:r>
          </w:p>
          <w:p w14:paraId="6C7C659F" w14:textId="3C5D3534" w:rsidR="000F28EE" w:rsidRPr="00C36B63" w:rsidRDefault="000F28EE" w:rsidP="000F28EE">
            <w:pPr>
              <w:pStyle w:val="Lijstalinea"/>
              <w:numPr>
                <w:ilvl w:val="0"/>
                <w:numId w:val="34"/>
              </w:numPr>
              <w:suppressAutoHyphens/>
              <w:spacing w:line="260" w:lineRule="atLeast"/>
            </w:pPr>
            <w:r w:rsidRPr="00C36B63">
              <w:t xml:space="preserve">Bij afwezigheid </w:t>
            </w:r>
            <w:r w:rsidR="00C25307">
              <w:t xml:space="preserve">van de medewerker </w:t>
            </w:r>
            <w:r w:rsidRPr="00C36B63">
              <w:t xml:space="preserve">kan de </w:t>
            </w:r>
            <w:r w:rsidR="005D4ED9">
              <w:t>directeur-</w:t>
            </w:r>
            <w:r w:rsidRPr="00C36B63">
              <w:t xml:space="preserve">bestuurder besluiten de mailbox </w:t>
            </w:r>
            <w:r w:rsidR="00C25307">
              <w:t xml:space="preserve">van die betreffende medewerker </w:t>
            </w:r>
            <w:r w:rsidRPr="00C36B63">
              <w:t>te laten openen om lopende zaken</w:t>
            </w:r>
            <w:r w:rsidR="00C25307">
              <w:t>, wanneer dit door de directeur-bestuurde</w:t>
            </w:r>
            <w:r w:rsidR="00C369B9">
              <w:t>r</w:t>
            </w:r>
            <w:r w:rsidR="00C25307">
              <w:t xml:space="preserve"> noodzakelijk wordt geacht en als zodanig gemotiveerd,</w:t>
            </w:r>
            <w:r w:rsidRPr="00C36B63">
              <w:t xml:space="preserve"> </w:t>
            </w:r>
            <w:r w:rsidR="00F16D27">
              <w:t>vo</w:t>
            </w:r>
            <w:r w:rsidRPr="00C36B63">
              <w:t xml:space="preserve">ortgang te </w:t>
            </w:r>
            <w:r w:rsidR="00C25307">
              <w:t>kunnen bieden</w:t>
            </w:r>
            <w:r w:rsidRPr="00C36B63">
              <w:t>.</w:t>
            </w:r>
            <w:r w:rsidR="003521AB">
              <w:t xml:space="preserve"> Wanneer het de directeur-bestuurder zelf is die afwezig is, waardoor knelpunten in de </w:t>
            </w:r>
            <w:r w:rsidR="00F16D27">
              <w:t>vo</w:t>
            </w:r>
            <w:r w:rsidR="003521AB">
              <w:t xml:space="preserve">ortgang van de werkzaamheden van het samenwerkingsverband te </w:t>
            </w:r>
            <w:r w:rsidR="00F16D27">
              <w:t>vo</w:t>
            </w:r>
            <w:r w:rsidR="003521AB">
              <w:t xml:space="preserve">orzien zijn of ontstaan, informeert de beleidsmedewerker kwaliteitszorg de intern toezichthouder hieromtrent en is het aan de inschatting van laatstgenoemde om te besluiten over noodzaak (en zodanig gemotiveerd) tot opening van de mailbox van de afwezige directeur-bestuurder. </w:t>
            </w:r>
          </w:p>
          <w:p w14:paraId="6F7285B9" w14:textId="1C8ECCC9" w:rsidR="000F28EE" w:rsidRDefault="000F28EE" w:rsidP="00C25307">
            <w:pPr>
              <w:pStyle w:val="Lijstalinea"/>
              <w:numPr>
                <w:ilvl w:val="0"/>
                <w:numId w:val="34"/>
              </w:numPr>
              <w:suppressAutoHyphens/>
              <w:spacing w:line="260" w:lineRule="atLeast"/>
            </w:pPr>
            <w:r w:rsidRPr="00C36B63">
              <w:t xml:space="preserve">Bij het vermoeden van misbruik van een van bovenstaande punten, kan de </w:t>
            </w:r>
            <w:r w:rsidR="005D4ED9">
              <w:t>directeur-</w:t>
            </w:r>
            <w:r w:rsidRPr="00C36B63">
              <w:t xml:space="preserve">bestuurder ook besluiten de mailbox te openen. Hier ligt </w:t>
            </w:r>
            <w:r w:rsidR="00C25307">
              <w:t xml:space="preserve">dan </w:t>
            </w:r>
            <w:r w:rsidRPr="00C36B63">
              <w:t xml:space="preserve">een gemotiveerd besluit </w:t>
            </w:r>
            <w:r w:rsidR="00C25307">
              <w:t>aan ten grondslag</w:t>
            </w:r>
            <w:r w:rsidRPr="00C36B63">
              <w:t>.</w:t>
            </w:r>
          </w:p>
        </w:tc>
      </w:tr>
      <w:tr w:rsidR="00C235F3" w14:paraId="23984FF7" w14:textId="77777777" w:rsidTr="00C72937">
        <w:tc>
          <w:tcPr>
            <w:tcW w:w="1246" w:type="dxa"/>
            <w:gridSpan w:val="2"/>
          </w:tcPr>
          <w:p w14:paraId="4CEF0A83" w14:textId="77777777" w:rsidR="00477890" w:rsidRDefault="00477890" w:rsidP="003C7BC3">
            <w:pPr>
              <w:pStyle w:val="Default"/>
              <w:rPr>
                <w:sz w:val="22"/>
                <w:szCs w:val="22"/>
              </w:rPr>
            </w:pPr>
          </w:p>
        </w:tc>
        <w:tc>
          <w:tcPr>
            <w:tcW w:w="7766" w:type="dxa"/>
          </w:tcPr>
          <w:p w14:paraId="097333D6" w14:textId="77777777" w:rsidR="00C235F3" w:rsidRDefault="00C235F3" w:rsidP="00C235F3">
            <w:pPr>
              <w:pStyle w:val="Default"/>
              <w:rPr>
                <w:b/>
                <w:bCs/>
                <w:i/>
                <w:iCs/>
                <w:sz w:val="28"/>
                <w:szCs w:val="28"/>
              </w:rPr>
            </w:pPr>
          </w:p>
        </w:tc>
      </w:tr>
    </w:tbl>
    <w:p w14:paraId="4A716413" w14:textId="7AEB6330" w:rsidR="00C25307" w:rsidRDefault="00C25307"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C235F3" w14:paraId="091EC2B7" w14:textId="77777777" w:rsidTr="008A62B0">
        <w:tc>
          <w:tcPr>
            <w:tcW w:w="1530" w:type="dxa"/>
          </w:tcPr>
          <w:p w14:paraId="38366B60" w14:textId="77777777" w:rsidR="00EE068C" w:rsidRPr="00FE6338" w:rsidRDefault="00EE068C" w:rsidP="003C7BC3">
            <w:pPr>
              <w:pStyle w:val="Default"/>
              <w:rPr>
                <w:i/>
                <w:iCs/>
                <w:sz w:val="22"/>
                <w:szCs w:val="22"/>
              </w:rPr>
            </w:pPr>
          </w:p>
          <w:p w14:paraId="1AC222D6" w14:textId="77777777" w:rsidR="00C235F3" w:rsidRPr="00FE6338" w:rsidRDefault="00EE068C" w:rsidP="003C7BC3">
            <w:pPr>
              <w:pStyle w:val="Default"/>
              <w:rPr>
                <w:i/>
                <w:iCs/>
                <w:sz w:val="22"/>
                <w:szCs w:val="22"/>
              </w:rPr>
            </w:pPr>
            <w:r w:rsidRPr="00FE6338">
              <w:rPr>
                <w:i/>
                <w:iCs/>
                <w:noProof/>
                <w:sz w:val="22"/>
                <w:szCs w:val="22"/>
                <w:lang w:eastAsia="nl-NL"/>
              </w:rPr>
              <w:drawing>
                <wp:inline distT="0" distB="0" distL="0" distR="0" wp14:anchorId="434DAF96" wp14:editId="1655E709">
                  <wp:extent cx="609600" cy="712593"/>
                  <wp:effectExtent l="0" t="0" r="0" b="0"/>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18871" cy="723431"/>
                          </a:xfrm>
                          <a:prstGeom prst="rect">
                            <a:avLst/>
                          </a:prstGeom>
                          <a:noFill/>
                          <a:ln>
                            <a:noFill/>
                          </a:ln>
                        </pic:spPr>
                      </pic:pic>
                    </a:graphicData>
                  </a:graphic>
                </wp:inline>
              </w:drawing>
            </w:r>
          </w:p>
          <w:p w14:paraId="24BF20DE" w14:textId="77777777" w:rsidR="00EE068C" w:rsidRPr="00FE6338" w:rsidRDefault="00EE068C" w:rsidP="003C7BC3">
            <w:pPr>
              <w:pStyle w:val="Default"/>
              <w:rPr>
                <w:i/>
                <w:iCs/>
                <w:sz w:val="22"/>
                <w:szCs w:val="22"/>
              </w:rPr>
            </w:pPr>
          </w:p>
        </w:tc>
        <w:tc>
          <w:tcPr>
            <w:tcW w:w="7482" w:type="dxa"/>
          </w:tcPr>
          <w:p w14:paraId="535CB62B" w14:textId="77777777" w:rsidR="003F2A6A" w:rsidRDefault="003F2A6A" w:rsidP="00C235F3">
            <w:pPr>
              <w:pStyle w:val="Default"/>
              <w:rPr>
                <w:b/>
                <w:bCs/>
                <w:i/>
                <w:iCs/>
                <w:sz w:val="28"/>
                <w:szCs w:val="28"/>
              </w:rPr>
            </w:pPr>
          </w:p>
          <w:p w14:paraId="26C58170" w14:textId="77777777" w:rsidR="00C235F3" w:rsidRDefault="00C235F3" w:rsidP="00C235F3">
            <w:pPr>
              <w:pStyle w:val="Default"/>
              <w:rPr>
                <w:b/>
                <w:bCs/>
                <w:i/>
                <w:iCs/>
                <w:sz w:val="28"/>
                <w:szCs w:val="28"/>
              </w:rPr>
            </w:pPr>
            <w:r>
              <w:rPr>
                <w:b/>
                <w:bCs/>
                <w:i/>
                <w:iCs/>
                <w:sz w:val="28"/>
                <w:szCs w:val="28"/>
              </w:rPr>
              <w:t xml:space="preserve">Ruim op! </w:t>
            </w:r>
          </w:p>
          <w:p w14:paraId="02037C29" w14:textId="77777777" w:rsidR="0009712C" w:rsidRDefault="0009712C" w:rsidP="00C235F3">
            <w:pPr>
              <w:pStyle w:val="Default"/>
              <w:rPr>
                <w:sz w:val="28"/>
                <w:szCs w:val="28"/>
              </w:rPr>
            </w:pPr>
          </w:p>
          <w:p w14:paraId="5ABED588" w14:textId="77777777" w:rsidR="0009712C" w:rsidRPr="00FE6338" w:rsidRDefault="00C235F3" w:rsidP="00C235F3">
            <w:pPr>
              <w:pStyle w:val="Default"/>
              <w:rPr>
                <w:rFonts w:asciiTheme="minorHAnsi" w:hAnsiTheme="minorHAnsi" w:cstheme="minorBidi"/>
                <w:color w:val="auto"/>
                <w:sz w:val="22"/>
              </w:rPr>
            </w:pPr>
            <w:r w:rsidRPr="00FE6338">
              <w:rPr>
                <w:rFonts w:asciiTheme="minorHAnsi" w:hAnsiTheme="minorHAnsi" w:cstheme="minorBidi"/>
                <w:color w:val="auto"/>
                <w:sz w:val="22"/>
              </w:rPr>
              <w:t xml:space="preserve">Als organisatie mag je persoonsgegevens niet langer bewaren dan noodzakelijk (en alleen op goedgekeurde plaatsen). </w:t>
            </w:r>
          </w:p>
          <w:p w14:paraId="6612BBCA" w14:textId="77777777" w:rsidR="00FE6338" w:rsidRPr="00FE6338" w:rsidRDefault="00FE6338" w:rsidP="00C235F3">
            <w:pPr>
              <w:pStyle w:val="Default"/>
              <w:rPr>
                <w:rFonts w:asciiTheme="minorHAnsi" w:hAnsiTheme="minorHAnsi" w:cstheme="minorBidi"/>
                <w:color w:val="auto"/>
                <w:sz w:val="22"/>
              </w:rPr>
            </w:pPr>
          </w:p>
          <w:p w14:paraId="77BB2F1D" w14:textId="09F0BB07" w:rsidR="00FE6338" w:rsidRDefault="00C25307" w:rsidP="00FE6338">
            <w:pPr>
              <w:pStyle w:val="Default"/>
              <w:rPr>
                <w:rFonts w:asciiTheme="minorHAnsi" w:hAnsiTheme="minorHAnsi" w:cstheme="minorBidi"/>
                <w:b/>
                <w:color w:val="auto"/>
                <w:sz w:val="22"/>
              </w:rPr>
            </w:pPr>
            <w:r>
              <w:rPr>
                <w:rFonts w:asciiTheme="minorHAnsi" w:hAnsiTheme="minorHAnsi" w:cstheme="minorBidi"/>
                <w:b/>
                <w:color w:val="auto"/>
                <w:sz w:val="22"/>
              </w:rPr>
              <w:t xml:space="preserve">Bewaartermijn </w:t>
            </w:r>
            <w:proofErr w:type="spellStart"/>
            <w:r>
              <w:rPr>
                <w:rFonts w:asciiTheme="minorHAnsi" w:hAnsiTheme="minorHAnsi" w:cstheme="minorBidi"/>
                <w:b/>
                <w:color w:val="auto"/>
                <w:sz w:val="22"/>
              </w:rPr>
              <w:t>Leerling</w:t>
            </w:r>
            <w:r w:rsidR="00FE6338" w:rsidRPr="00FE6338">
              <w:rPr>
                <w:rFonts w:asciiTheme="minorHAnsi" w:hAnsiTheme="minorHAnsi" w:cstheme="minorBidi"/>
                <w:b/>
                <w:color w:val="auto"/>
                <w:sz w:val="22"/>
              </w:rPr>
              <w:t>gegevens</w:t>
            </w:r>
            <w:proofErr w:type="spellEnd"/>
          </w:p>
          <w:p w14:paraId="630B599A" w14:textId="023C520D" w:rsidR="00FE6338" w:rsidRPr="00FE6338" w:rsidRDefault="00FE6338" w:rsidP="00FE6338">
            <w:pPr>
              <w:pStyle w:val="Default"/>
              <w:rPr>
                <w:rFonts w:asciiTheme="minorHAnsi" w:hAnsiTheme="minorHAnsi" w:cstheme="minorBidi"/>
                <w:color w:val="auto"/>
                <w:sz w:val="22"/>
              </w:rPr>
            </w:pPr>
            <w:proofErr w:type="spellStart"/>
            <w:r>
              <w:rPr>
                <w:rFonts w:asciiTheme="minorHAnsi" w:hAnsiTheme="minorHAnsi" w:cstheme="minorBidi"/>
                <w:color w:val="auto"/>
                <w:sz w:val="22"/>
              </w:rPr>
              <w:t>Leerli</w:t>
            </w:r>
            <w:r w:rsidR="00C25307">
              <w:rPr>
                <w:rFonts w:asciiTheme="minorHAnsi" w:hAnsiTheme="minorHAnsi" w:cstheme="minorBidi"/>
                <w:color w:val="auto"/>
                <w:sz w:val="22"/>
              </w:rPr>
              <w:t>ng</w:t>
            </w:r>
            <w:r>
              <w:rPr>
                <w:rFonts w:asciiTheme="minorHAnsi" w:hAnsiTheme="minorHAnsi" w:cstheme="minorBidi"/>
                <w:color w:val="auto"/>
                <w:sz w:val="22"/>
              </w:rPr>
              <w:t>gegevens</w:t>
            </w:r>
            <w:proofErr w:type="spellEnd"/>
            <w:r>
              <w:rPr>
                <w:rFonts w:asciiTheme="minorHAnsi" w:hAnsiTheme="minorHAnsi" w:cstheme="minorBidi"/>
                <w:color w:val="auto"/>
                <w:sz w:val="22"/>
              </w:rPr>
              <w:t xml:space="preserve"> die </w:t>
            </w:r>
            <w:r w:rsidRPr="00FE6338">
              <w:rPr>
                <w:rFonts w:asciiTheme="minorHAnsi" w:hAnsiTheme="minorHAnsi" w:cstheme="minorBidi"/>
                <w:color w:val="auto"/>
                <w:sz w:val="22"/>
              </w:rPr>
              <w:t xml:space="preserve">noodzakelijk </w:t>
            </w:r>
            <w:r>
              <w:rPr>
                <w:rFonts w:asciiTheme="minorHAnsi" w:hAnsiTheme="minorHAnsi" w:cstheme="minorBidi"/>
                <w:color w:val="auto"/>
                <w:sz w:val="22"/>
              </w:rPr>
              <w:t xml:space="preserve">zijn </w:t>
            </w:r>
            <w:r w:rsidR="00257319">
              <w:rPr>
                <w:rFonts w:asciiTheme="minorHAnsi" w:hAnsiTheme="minorHAnsi" w:cstheme="minorBidi"/>
                <w:color w:val="auto"/>
                <w:sz w:val="22"/>
              </w:rPr>
              <w:t>vo</w:t>
            </w:r>
            <w:r w:rsidRPr="00FE6338">
              <w:rPr>
                <w:rFonts w:asciiTheme="minorHAnsi" w:hAnsiTheme="minorHAnsi" w:cstheme="minorBidi"/>
                <w:color w:val="auto"/>
                <w:sz w:val="22"/>
              </w:rPr>
              <w:t xml:space="preserve">or: </w:t>
            </w:r>
          </w:p>
          <w:p w14:paraId="457962B4" w14:textId="7073C653" w:rsidR="00FE6338" w:rsidRPr="00FE6338" w:rsidRDefault="00FE6338" w:rsidP="00FE6338">
            <w:pPr>
              <w:pStyle w:val="Default"/>
              <w:numPr>
                <w:ilvl w:val="0"/>
                <w:numId w:val="33"/>
              </w:numPr>
              <w:rPr>
                <w:rFonts w:asciiTheme="minorHAnsi" w:hAnsiTheme="minorHAnsi" w:cstheme="minorBidi"/>
                <w:color w:val="auto"/>
                <w:sz w:val="22"/>
              </w:rPr>
            </w:pPr>
            <w:r w:rsidRPr="00FE6338">
              <w:rPr>
                <w:rFonts w:asciiTheme="minorHAnsi" w:hAnsiTheme="minorHAnsi" w:cstheme="minorBidi"/>
                <w:color w:val="auto"/>
                <w:sz w:val="22"/>
              </w:rPr>
              <w:t>de beo</w:t>
            </w:r>
            <w:r w:rsidR="00C25307">
              <w:rPr>
                <w:rFonts w:asciiTheme="minorHAnsi" w:hAnsiTheme="minorHAnsi" w:cstheme="minorBidi"/>
                <w:color w:val="auto"/>
                <w:sz w:val="22"/>
              </w:rPr>
              <w:t>ordeling van de toelaatbaarheid</w:t>
            </w:r>
            <w:r w:rsidRPr="00FE6338">
              <w:rPr>
                <w:rFonts w:asciiTheme="minorHAnsi" w:hAnsiTheme="minorHAnsi" w:cstheme="minorBidi"/>
                <w:color w:val="auto"/>
                <w:sz w:val="22"/>
              </w:rPr>
              <w:t xml:space="preserve"> </w:t>
            </w:r>
            <w:r>
              <w:rPr>
                <w:rFonts w:asciiTheme="minorHAnsi" w:hAnsiTheme="minorHAnsi" w:cstheme="minorBidi"/>
                <w:color w:val="auto"/>
                <w:sz w:val="22"/>
              </w:rPr>
              <w:t>en/of</w:t>
            </w:r>
          </w:p>
          <w:p w14:paraId="5CCC7399" w14:textId="3890D4DB" w:rsidR="00FE6338" w:rsidRPr="00FE6338" w:rsidRDefault="00FE6338" w:rsidP="00FE6338">
            <w:pPr>
              <w:pStyle w:val="Default"/>
              <w:numPr>
                <w:ilvl w:val="0"/>
                <w:numId w:val="33"/>
              </w:numPr>
              <w:rPr>
                <w:rFonts w:asciiTheme="minorHAnsi" w:hAnsiTheme="minorHAnsi" w:cstheme="minorBidi"/>
                <w:color w:val="auto"/>
                <w:sz w:val="22"/>
              </w:rPr>
            </w:pPr>
            <w:r w:rsidRPr="00FE6338">
              <w:rPr>
                <w:rFonts w:asciiTheme="minorHAnsi" w:hAnsiTheme="minorHAnsi" w:cstheme="minorBidi"/>
                <w:color w:val="auto"/>
                <w:sz w:val="22"/>
              </w:rPr>
              <w:t>advisering</w:t>
            </w:r>
            <w:r w:rsidR="00C25307">
              <w:rPr>
                <w:rFonts w:asciiTheme="minorHAnsi" w:hAnsiTheme="minorHAnsi" w:cstheme="minorBidi"/>
                <w:color w:val="auto"/>
                <w:sz w:val="22"/>
              </w:rPr>
              <w:t xml:space="preserve"> over de ondersteuningsbehoefte</w:t>
            </w:r>
            <w:r w:rsidRPr="00FE6338">
              <w:rPr>
                <w:rFonts w:asciiTheme="minorHAnsi" w:hAnsiTheme="minorHAnsi" w:cstheme="minorBidi"/>
                <w:color w:val="auto"/>
                <w:sz w:val="22"/>
              </w:rPr>
              <w:t xml:space="preserve"> en/of </w:t>
            </w:r>
          </w:p>
          <w:p w14:paraId="2A7B971D" w14:textId="77777777" w:rsidR="00FE6338" w:rsidRPr="00FE6338" w:rsidRDefault="00FE6338" w:rsidP="00FE6338">
            <w:pPr>
              <w:pStyle w:val="Default"/>
              <w:numPr>
                <w:ilvl w:val="0"/>
                <w:numId w:val="33"/>
              </w:numPr>
              <w:rPr>
                <w:rFonts w:asciiTheme="minorHAnsi" w:hAnsiTheme="minorHAnsi" w:cstheme="minorBidi"/>
                <w:color w:val="auto"/>
                <w:sz w:val="22"/>
              </w:rPr>
            </w:pPr>
            <w:r w:rsidRPr="00FE6338">
              <w:rPr>
                <w:rFonts w:asciiTheme="minorHAnsi" w:hAnsiTheme="minorHAnsi" w:cstheme="minorBidi"/>
                <w:color w:val="auto"/>
                <w:sz w:val="22"/>
              </w:rPr>
              <w:t xml:space="preserve">de toewijzing van ondersteuningsmiddelen </w:t>
            </w:r>
          </w:p>
          <w:p w14:paraId="626107E7" w14:textId="77777777" w:rsidR="00FE6338" w:rsidRPr="00FE6338" w:rsidRDefault="00FE6338" w:rsidP="00FE6338">
            <w:pPr>
              <w:pStyle w:val="Default"/>
              <w:rPr>
                <w:rFonts w:asciiTheme="minorHAnsi" w:hAnsiTheme="minorHAnsi" w:cstheme="minorBidi"/>
                <w:color w:val="auto"/>
                <w:sz w:val="22"/>
              </w:rPr>
            </w:pPr>
            <w:r>
              <w:rPr>
                <w:rFonts w:asciiTheme="minorHAnsi" w:hAnsiTheme="minorHAnsi" w:cstheme="minorBidi"/>
                <w:color w:val="auto"/>
                <w:sz w:val="22"/>
              </w:rPr>
              <w:t>m</w:t>
            </w:r>
            <w:r w:rsidRPr="00FE6338">
              <w:rPr>
                <w:rFonts w:asciiTheme="minorHAnsi" w:hAnsiTheme="minorHAnsi" w:cstheme="minorBidi"/>
                <w:color w:val="auto"/>
                <w:sz w:val="22"/>
              </w:rPr>
              <w:t xml:space="preserve">ogen </w:t>
            </w:r>
            <w:r w:rsidRPr="00C25307">
              <w:rPr>
                <w:rFonts w:asciiTheme="minorHAnsi" w:hAnsiTheme="minorHAnsi" w:cstheme="minorBidi"/>
                <w:color w:val="auto"/>
                <w:sz w:val="22"/>
                <w:u w:val="single"/>
              </w:rPr>
              <w:t>3 jaar</w:t>
            </w:r>
            <w:r w:rsidRPr="00FE6338">
              <w:rPr>
                <w:rFonts w:asciiTheme="minorHAnsi" w:hAnsiTheme="minorHAnsi" w:cstheme="minorBidi"/>
                <w:color w:val="auto"/>
                <w:sz w:val="22"/>
              </w:rPr>
              <w:t xml:space="preserve"> bewaard worden na afloop van de beoordeling van de toelaatbaarheid, </w:t>
            </w:r>
            <w:r>
              <w:rPr>
                <w:rFonts w:asciiTheme="minorHAnsi" w:hAnsiTheme="minorHAnsi" w:cstheme="minorBidi"/>
                <w:color w:val="auto"/>
                <w:sz w:val="22"/>
              </w:rPr>
              <w:t xml:space="preserve">na </w:t>
            </w:r>
            <w:r w:rsidRPr="00FE6338">
              <w:rPr>
                <w:rFonts w:asciiTheme="minorHAnsi" w:hAnsiTheme="minorHAnsi" w:cstheme="minorBidi"/>
                <w:color w:val="auto"/>
                <w:sz w:val="22"/>
              </w:rPr>
              <w:t xml:space="preserve">advisering over de ondersteuningsbehoefte </w:t>
            </w:r>
          </w:p>
          <w:p w14:paraId="3F7916FD" w14:textId="7B3531B2" w:rsidR="00FE6338" w:rsidRDefault="00FE6338" w:rsidP="00FE6338">
            <w:pPr>
              <w:pStyle w:val="Default"/>
              <w:rPr>
                <w:rFonts w:asciiTheme="minorHAnsi" w:hAnsiTheme="minorHAnsi" w:cstheme="minorBidi"/>
                <w:color w:val="auto"/>
                <w:sz w:val="22"/>
              </w:rPr>
            </w:pPr>
            <w:r w:rsidRPr="00FE6338">
              <w:rPr>
                <w:rFonts w:asciiTheme="minorHAnsi" w:hAnsiTheme="minorHAnsi" w:cstheme="minorBidi"/>
                <w:color w:val="auto"/>
                <w:sz w:val="22"/>
              </w:rPr>
              <w:t xml:space="preserve">of </w:t>
            </w:r>
            <w:r>
              <w:rPr>
                <w:rFonts w:asciiTheme="minorHAnsi" w:hAnsiTheme="minorHAnsi" w:cstheme="minorBidi"/>
                <w:color w:val="auto"/>
                <w:sz w:val="22"/>
              </w:rPr>
              <w:t xml:space="preserve">na </w:t>
            </w:r>
            <w:r w:rsidRPr="00FE6338">
              <w:rPr>
                <w:rFonts w:asciiTheme="minorHAnsi" w:hAnsiTheme="minorHAnsi" w:cstheme="minorBidi"/>
                <w:color w:val="auto"/>
                <w:sz w:val="22"/>
              </w:rPr>
              <w:t>de toewij</w:t>
            </w:r>
            <w:r w:rsidR="00C369B9">
              <w:rPr>
                <w:rFonts w:asciiTheme="minorHAnsi" w:hAnsiTheme="minorHAnsi" w:cstheme="minorBidi"/>
                <w:color w:val="auto"/>
                <w:sz w:val="22"/>
              </w:rPr>
              <w:t>zing van ondersteuningsmiddelen.</w:t>
            </w:r>
          </w:p>
          <w:p w14:paraId="02D0BE6B" w14:textId="53BE90E2" w:rsidR="00751E8A" w:rsidRDefault="00257319" w:rsidP="00E60099">
            <w:r>
              <w:t>Vo</w:t>
            </w:r>
            <w:r w:rsidR="00E60099">
              <w:t xml:space="preserve">or de registratie van thuiszitters hanteert het samenwerkingsverband een maximale bewaartermijn van een jaar na het verlaten van het primair onderwijs </w:t>
            </w:r>
          </w:p>
          <w:p w14:paraId="73B49F9B" w14:textId="77777777" w:rsidR="00751E8A" w:rsidRDefault="00751E8A" w:rsidP="00E60099"/>
          <w:p w14:paraId="63BDDE5D" w14:textId="77777777" w:rsidR="00751E8A" w:rsidRDefault="00751E8A" w:rsidP="00E60099"/>
          <w:p w14:paraId="254BC074" w14:textId="738C24A0" w:rsidR="00E60099" w:rsidRDefault="00E60099" w:rsidP="00E60099">
            <w:r>
              <w:t xml:space="preserve">(ter overbrugging naar het </w:t>
            </w:r>
            <w:r w:rsidR="00257319">
              <w:t>vo</w:t>
            </w:r>
            <w:r>
              <w:t xml:space="preserve">ortgezet onderwijs) en een jaar na het verlaten van het </w:t>
            </w:r>
            <w:r w:rsidR="00257319">
              <w:t>vo</w:t>
            </w:r>
            <w:r>
              <w:t>ortgezet onderwijs (ter overbrugging naar een eventuele ver</w:t>
            </w:r>
            <w:r w:rsidR="00257319">
              <w:t>vol</w:t>
            </w:r>
            <w:r>
              <w:t>gopleiding). </w:t>
            </w:r>
          </w:p>
          <w:p w14:paraId="76147022" w14:textId="200C1065" w:rsidR="00BA3EC6" w:rsidRDefault="00BA3EC6" w:rsidP="00C25307">
            <w:pPr>
              <w:pStyle w:val="Default"/>
            </w:pPr>
          </w:p>
        </w:tc>
      </w:tr>
    </w:tbl>
    <w:p w14:paraId="173556FE" w14:textId="75CC96E7" w:rsidR="00656677" w:rsidRDefault="00656677" w:rsidP="00DE6EBC">
      <w:pPr>
        <w:pStyle w:val="Default"/>
      </w:pPr>
    </w:p>
    <w:p w14:paraId="44C60425" w14:textId="77777777" w:rsidR="00E60099" w:rsidRDefault="00E60099"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FE6338" w14:paraId="14869926" w14:textId="77777777" w:rsidTr="005F4C26">
        <w:tc>
          <w:tcPr>
            <w:tcW w:w="1530" w:type="dxa"/>
          </w:tcPr>
          <w:p w14:paraId="7456FED3" w14:textId="16C8BFA2" w:rsidR="00FE6338" w:rsidRDefault="00FE6338" w:rsidP="005F4C26">
            <w:pPr>
              <w:pStyle w:val="Default"/>
              <w:rPr>
                <w:sz w:val="22"/>
                <w:szCs w:val="22"/>
              </w:rPr>
            </w:pPr>
            <w:r w:rsidRPr="0009712C">
              <w:rPr>
                <w:noProof/>
                <w:sz w:val="22"/>
                <w:szCs w:val="22"/>
                <w:lang w:eastAsia="nl-NL"/>
              </w:rPr>
              <w:drawing>
                <wp:inline distT="0" distB="0" distL="0" distR="0" wp14:anchorId="788CFA11" wp14:editId="5362480C">
                  <wp:extent cx="714375" cy="714375"/>
                  <wp:effectExtent l="0" t="0" r="9525" b="9525"/>
                  <wp:docPr id="24" name="Afbeelding 24" descr="U:\tekening telefo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U:\tekening telefoon.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flipH="1">
                            <a:off x="0" y="0"/>
                            <a:ext cx="714375" cy="714375"/>
                          </a:xfrm>
                          <a:prstGeom prst="rect">
                            <a:avLst/>
                          </a:prstGeom>
                          <a:noFill/>
                          <a:ln>
                            <a:noFill/>
                          </a:ln>
                        </pic:spPr>
                      </pic:pic>
                    </a:graphicData>
                  </a:graphic>
                </wp:inline>
              </w:drawing>
            </w:r>
          </w:p>
          <w:p w14:paraId="2E6C6FB0" w14:textId="11057181" w:rsidR="00BA3EC6" w:rsidRDefault="00BA3EC6" w:rsidP="005F4C26">
            <w:pPr>
              <w:pStyle w:val="Default"/>
              <w:rPr>
                <w:sz w:val="22"/>
                <w:szCs w:val="22"/>
              </w:rPr>
            </w:pPr>
          </w:p>
          <w:p w14:paraId="18E02F0B" w14:textId="77777777" w:rsidR="00BA3EC6" w:rsidRDefault="00BA3EC6" w:rsidP="005F4C26">
            <w:pPr>
              <w:pStyle w:val="Default"/>
              <w:rPr>
                <w:sz w:val="22"/>
                <w:szCs w:val="22"/>
              </w:rPr>
            </w:pPr>
          </w:p>
          <w:p w14:paraId="487AD977" w14:textId="77777777" w:rsidR="00FE6338" w:rsidRDefault="00FE6338" w:rsidP="005F4C26">
            <w:pPr>
              <w:pStyle w:val="Default"/>
              <w:rPr>
                <w:sz w:val="22"/>
                <w:szCs w:val="22"/>
              </w:rPr>
            </w:pPr>
          </w:p>
          <w:p w14:paraId="2BF58AF7" w14:textId="77777777" w:rsidR="00FE6338" w:rsidRDefault="00FE6338" w:rsidP="005F4C26">
            <w:pPr>
              <w:pStyle w:val="Default"/>
              <w:rPr>
                <w:sz w:val="22"/>
                <w:szCs w:val="22"/>
              </w:rPr>
            </w:pPr>
          </w:p>
        </w:tc>
        <w:tc>
          <w:tcPr>
            <w:tcW w:w="7482" w:type="dxa"/>
          </w:tcPr>
          <w:p w14:paraId="05E0EC51" w14:textId="77777777" w:rsidR="00FE6338" w:rsidRDefault="00FE6338" w:rsidP="00FE6338">
            <w:pPr>
              <w:pStyle w:val="Default"/>
              <w:rPr>
                <w:b/>
                <w:bCs/>
                <w:i/>
                <w:iCs/>
                <w:sz w:val="28"/>
                <w:szCs w:val="28"/>
              </w:rPr>
            </w:pPr>
          </w:p>
          <w:p w14:paraId="20D696F3" w14:textId="77777777" w:rsidR="00FE6338" w:rsidRDefault="00FE6338" w:rsidP="00FE6338">
            <w:pPr>
              <w:pStyle w:val="Default"/>
              <w:rPr>
                <w:sz w:val="28"/>
                <w:szCs w:val="28"/>
              </w:rPr>
            </w:pPr>
            <w:r>
              <w:rPr>
                <w:b/>
                <w:bCs/>
                <w:i/>
                <w:iCs/>
                <w:sz w:val="28"/>
                <w:szCs w:val="28"/>
              </w:rPr>
              <w:t xml:space="preserve">Telefoons en tablets </w:t>
            </w:r>
          </w:p>
          <w:p w14:paraId="6369B29B" w14:textId="77777777" w:rsidR="00FE6338" w:rsidRDefault="00FE6338" w:rsidP="00FE6338">
            <w:pPr>
              <w:pStyle w:val="Default"/>
              <w:ind w:left="360"/>
              <w:rPr>
                <w:sz w:val="22"/>
                <w:szCs w:val="22"/>
              </w:rPr>
            </w:pPr>
          </w:p>
          <w:p w14:paraId="1ACC3A4F" w14:textId="56CDE509" w:rsidR="00BF4153" w:rsidRPr="00BF4153" w:rsidRDefault="00FE6338" w:rsidP="00FE6338">
            <w:pPr>
              <w:pStyle w:val="Default"/>
              <w:numPr>
                <w:ilvl w:val="0"/>
                <w:numId w:val="17"/>
              </w:numPr>
              <w:rPr>
                <w:sz w:val="22"/>
                <w:szCs w:val="22"/>
              </w:rPr>
            </w:pPr>
            <w:r>
              <w:rPr>
                <w:sz w:val="22"/>
                <w:szCs w:val="22"/>
              </w:rPr>
              <w:t xml:space="preserve">Ontvang je de e-mail van het samenwerkingsverband op je (eigen) telefoon of tablet? Zorg dan dat dit apparaat </w:t>
            </w:r>
            <w:r w:rsidR="00257319">
              <w:rPr>
                <w:sz w:val="22"/>
                <w:szCs w:val="22"/>
              </w:rPr>
              <w:t>vo</w:t>
            </w:r>
            <w:r>
              <w:rPr>
                <w:sz w:val="22"/>
                <w:szCs w:val="22"/>
              </w:rPr>
              <w:t xml:space="preserve">orzien is van een pincode of </w:t>
            </w:r>
            <w:r w:rsidR="0012536E">
              <w:rPr>
                <w:sz w:val="22"/>
                <w:szCs w:val="22"/>
              </w:rPr>
              <w:t xml:space="preserve">beveiligingspatroon. </w:t>
            </w:r>
            <w:r w:rsidR="0012536E" w:rsidRPr="0012536E">
              <w:rPr>
                <w:sz w:val="22"/>
                <w:szCs w:val="22"/>
              </w:rPr>
              <w:t>Zie ook de aanwijzingen onder ‘</w:t>
            </w:r>
            <w:r w:rsidR="0012536E" w:rsidRPr="0012536E">
              <w:rPr>
                <w:bCs/>
                <w:sz w:val="22"/>
                <w:szCs w:val="22"/>
              </w:rPr>
              <w:t xml:space="preserve">Wachtwoorden zijn persoonlijk en geheim’. </w:t>
            </w:r>
            <w:r w:rsidR="0012536E">
              <w:rPr>
                <w:b/>
                <w:bCs/>
                <w:sz w:val="28"/>
                <w:szCs w:val="28"/>
              </w:rPr>
              <w:t xml:space="preserve"> </w:t>
            </w:r>
          </w:p>
          <w:p w14:paraId="68F5C557" w14:textId="53F101BA" w:rsidR="00FE6338" w:rsidRPr="00BF4153" w:rsidRDefault="00FE6338" w:rsidP="00FE6338">
            <w:pPr>
              <w:pStyle w:val="Default"/>
              <w:numPr>
                <w:ilvl w:val="0"/>
                <w:numId w:val="17"/>
              </w:numPr>
              <w:rPr>
                <w:sz w:val="22"/>
                <w:szCs w:val="22"/>
              </w:rPr>
            </w:pPr>
            <w:r w:rsidRPr="00BF4153">
              <w:rPr>
                <w:sz w:val="22"/>
                <w:szCs w:val="22"/>
              </w:rPr>
              <w:t xml:space="preserve">(Privé)telefoon verloren of gestolen? Ook dat is een </w:t>
            </w:r>
            <w:proofErr w:type="spellStart"/>
            <w:r w:rsidRPr="00BF4153">
              <w:rPr>
                <w:bCs/>
                <w:sz w:val="22"/>
                <w:szCs w:val="22"/>
              </w:rPr>
              <w:t>datalek</w:t>
            </w:r>
            <w:proofErr w:type="spellEnd"/>
            <w:r w:rsidRPr="00BF4153">
              <w:rPr>
                <w:bCs/>
                <w:sz w:val="22"/>
                <w:szCs w:val="22"/>
              </w:rPr>
              <w:t xml:space="preserve"> </w:t>
            </w:r>
            <w:r w:rsidR="00BF4153" w:rsidRPr="00BF4153">
              <w:rPr>
                <w:bCs/>
                <w:sz w:val="22"/>
                <w:szCs w:val="22"/>
              </w:rPr>
              <w:t xml:space="preserve">(melden conform </w:t>
            </w:r>
            <w:r w:rsidR="00C369B9">
              <w:rPr>
                <w:sz w:val="22"/>
                <w:szCs w:val="22"/>
              </w:rPr>
              <w:t>protocol</w:t>
            </w:r>
            <w:r w:rsidR="00BF4153" w:rsidRPr="00BF4153">
              <w:rPr>
                <w:sz w:val="22"/>
                <w:szCs w:val="22"/>
              </w:rPr>
              <w:t xml:space="preserve"> datalekken)</w:t>
            </w:r>
            <w:r w:rsidR="00660699" w:rsidRPr="00BF4153">
              <w:rPr>
                <w:sz w:val="22"/>
                <w:szCs w:val="22"/>
              </w:rPr>
              <w:t>.</w:t>
            </w:r>
          </w:p>
          <w:p w14:paraId="37A07D10" w14:textId="02CD9C81" w:rsidR="00FE6338" w:rsidRPr="00BF4153" w:rsidRDefault="00FE6338" w:rsidP="00FE6338">
            <w:pPr>
              <w:pStyle w:val="Default"/>
              <w:numPr>
                <w:ilvl w:val="0"/>
                <w:numId w:val="17"/>
              </w:numPr>
              <w:rPr>
                <w:sz w:val="22"/>
                <w:szCs w:val="22"/>
              </w:rPr>
            </w:pPr>
            <w:r w:rsidRPr="00BF4153">
              <w:rPr>
                <w:sz w:val="22"/>
                <w:szCs w:val="22"/>
              </w:rPr>
              <w:t xml:space="preserve">Heb je een bestand van de organisatie </w:t>
            </w:r>
            <w:r w:rsidR="0012536E">
              <w:rPr>
                <w:sz w:val="22"/>
                <w:szCs w:val="22"/>
              </w:rPr>
              <w:t xml:space="preserve">(automatisch) </w:t>
            </w:r>
            <w:r w:rsidRPr="00BF4153">
              <w:rPr>
                <w:sz w:val="22"/>
                <w:szCs w:val="22"/>
              </w:rPr>
              <w:t>gedownload op je eigen tablet of telefoon? Verwi</w:t>
            </w:r>
            <w:r w:rsidR="00C369B9">
              <w:rPr>
                <w:sz w:val="22"/>
                <w:szCs w:val="22"/>
              </w:rPr>
              <w:t xml:space="preserve">jder dit dan direct na gebruik. </w:t>
            </w:r>
          </w:p>
          <w:p w14:paraId="22EA9C37" w14:textId="52F99E4B" w:rsidR="00FE6338" w:rsidRDefault="00FE6338" w:rsidP="00FE6338">
            <w:pPr>
              <w:pStyle w:val="Default"/>
              <w:numPr>
                <w:ilvl w:val="0"/>
                <w:numId w:val="17"/>
              </w:numPr>
              <w:rPr>
                <w:sz w:val="22"/>
                <w:szCs w:val="22"/>
              </w:rPr>
            </w:pPr>
            <w:r w:rsidRPr="00BF4153">
              <w:rPr>
                <w:sz w:val="22"/>
                <w:szCs w:val="22"/>
              </w:rPr>
              <w:t>Ga je op vakantie naar</w:t>
            </w:r>
            <w:r>
              <w:rPr>
                <w:sz w:val="22"/>
                <w:szCs w:val="22"/>
              </w:rPr>
              <w:t xml:space="preserve"> een land buiten de Europese Unie? Verwijder dan alles van de organisatie op je telefoon. Ook automatisch opgeslagen wachtwoorden kun je beter verwijderen. Het niet verwijderen van gegevens </w:t>
            </w:r>
            <w:r w:rsidR="00257319">
              <w:rPr>
                <w:sz w:val="22"/>
                <w:szCs w:val="22"/>
              </w:rPr>
              <w:t>vo</w:t>
            </w:r>
            <w:r>
              <w:rPr>
                <w:sz w:val="22"/>
                <w:szCs w:val="22"/>
              </w:rPr>
              <w:t>or je naar bij</w:t>
            </w:r>
            <w:r w:rsidR="00257319">
              <w:rPr>
                <w:sz w:val="22"/>
                <w:szCs w:val="22"/>
              </w:rPr>
              <w:t>vo</w:t>
            </w:r>
            <w:r>
              <w:rPr>
                <w:sz w:val="22"/>
                <w:szCs w:val="22"/>
              </w:rPr>
              <w:t xml:space="preserve">orbeeld de Verenigde Staten vliegt is ook een potentieel </w:t>
            </w:r>
            <w:proofErr w:type="spellStart"/>
            <w:r>
              <w:rPr>
                <w:sz w:val="22"/>
                <w:szCs w:val="22"/>
              </w:rPr>
              <w:t>datalek</w:t>
            </w:r>
            <w:proofErr w:type="spellEnd"/>
            <w:r>
              <w:rPr>
                <w:sz w:val="22"/>
                <w:szCs w:val="22"/>
              </w:rPr>
              <w:t>. Ook als je op vakantie gaat</w:t>
            </w:r>
            <w:r w:rsidR="00BF4153">
              <w:rPr>
                <w:sz w:val="22"/>
                <w:szCs w:val="22"/>
              </w:rPr>
              <w:t>,</w:t>
            </w:r>
            <w:r>
              <w:rPr>
                <w:sz w:val="22"/>
                <w:szCs w:val="22"/>
              </w:rPr>
              <w:t xml:space="preserve"> blijft de organisatie verantwoordelijk </w:t>
            </w:r>
            <w:r w:rsidR="00257319">
              <w:rPr>
                <w:sz w:val="22"/>
                <w:szCs w:val="22"/>
              </w:rPr>
              <w:t>vo</w:t>
            </w:r>
            <w:r>
              <w:rPr>
                <w:sz w:val="22"/>
                <w:szCs w:val="22"/>
              </w:rPr>
              <w:t xml:space="preserve">or de gegevens van de organisatie die mogelijk op jouw telefoon of tablet staan. </w:t>
            </w:r>
          </w:p>
          <w:p w14:paraId="1D77B5CF" w14:textId="77777777" w:rsidR="00FE6338" w:rsidRDefault="00FE6338" w:rsidP="005F4C26">
            <w:pPr>
              <w:pStyle w:val="Default"/>
            </w:pPr>
          </w:p>
        </w:tc>
      </w:tr>
    </w:tbl>
    <w:p w14:paraId="0AADFD35" w14:textId="77777777" w:rsidR="00FE6338" w:rsidRDefault="00FE6338" w:rsidP="00DE6EBC">
      <w:pPr>
        <w:pStyle w:val="Default"/>
      </w:pPr>
    </w:p>
    <w:p w14:paraId="3E7F824F" w14:textId="6F79D79C" w:rsidR="00C369B9" w:rsidRDefault="00C369B9"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530"/>
        <w:gridCol w:w="7482"/>
      </w:tblGrid>
      <w:tr w:rsidR="00656677" w14:paraId="658C9386" w14:textId="77777777" w:rsidTr="008A62B0">
        <w:tc>
          <w:tcPr>
            <w:tcW w:w="1530" w:type="dxa"/>
          </w:tcPr>
          <w:p w14:paraId="1AA75925" w14:textId="77777777" w:rsidR="00656677" w:rsidRDefault="00656677" w:rsidP="003C7BC3">
            <w:pPr>
              <w:pStyle w:val="Default"/>
              <w:rPr>
                <w:sz w:val="22"/>
                <w:szCs w:val="22"/>
              </w:rPr>
            </w:pPr>
          </w:p>
          <w:p w14:paraId="211396EB" w14:textId="77777777" w:rsidR="00EE068C" w:rsidRDefault="00EE068C" w:rsidP="003C7BC3">
            <w:pPr>
              <w:pStyle w:val="Default"/>
              <w:rPr>
                <w:sz w:val="22"/>
                <w:szCs w:val="22"/>
              </w:rPr>
            </w:pPr>
            <w:r w:rsidRPr="00CF403D">
              <w:rPr>
                <w:noProof/>
                <w:lang w:eastAsia="nl-NL"/>
              </w:rPr>
              <w:drawing>
                <wp:inline distT="0" distB="0" distL="0" distR="0" wp14:anchorId="7C72E785" wp14:editId="5F28E07C">
                  <wp:extent cx="678908" cy="638175"/>
                  <wp:effectExtent l="0" t="0" r="0" b="0"/>
                  <wp:docPr id="19" name="Afbeelding 19" descr="U:\tekening social med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tekening social media.pn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701198" cy="659128"/>
                          </a:xfrm>
                          <a:prstGeom prst="rect">
                            <a:avLst/>
                          </a:prstGeom>
                          <a:noFill/>
                          <a:ln>
                            <a:noFill/>
                          </a:ln>
                        </pic:spPr>
                      </pic:pic>
                    </a:graphicData>
                  </a:graphic>
                </wp:inline>
              </w:drawing>
            </w:r>
          </w:p>
        </w:tc>
        <w:tc>
          <w:tcPr>
            <w:tcW w:w="7482" w:type="dxa"/>
          </w:tcPr>
          <w:p w14:paraId="07916AE0" w14:textId="77777777" w:rsidR="00656677" w:rsidRDefault="00656677" w:rsidP="003C7BC3">
            <w:pPr>
              <w:pStyle w:val="Default"/>
              <w:rPr>
                <w:b/>
                <w:bCs/>
                <w:i/>
                <w:iCs/>
                <w:sz w:val="28"/>
                <w:szCs w:val="28"/>
              </w:rPr>
            </w:pPr>
          </w:p>
          <w:p w14:paraId="70BDBB02" w14:textId="77777777" w:rsidR="00656677" w:rsidRPr="00EE068C" w:rsidRDefault="00656677" w:rsidP="00656677">
            <w:pPr>
              <w:rPr>
                <w:b/>
                <w:sz w:val="28"/>
                <w:szCs w:val="28"/>
              </w:rPr>
            </w:pPr>
            <w:proofErr w:type="spellStart"/>
            <w:r w:rsidRPr="00EE068C">
              <w:rPr>
                <w:b/>
                <w:sz w:val="28"/>
                <w:szCs w:val="28"/>
              </w:rPr>
              <w:t>Social</w:t>
            </w:r>
            <w:proofErr w:type="spellEnd"/>
            <w:r w:rsidRPr="00EE068C">
              <w:rPr>
                <w:b/>
                <w:sz w:val="28"/>
                <w:szCs w:val="28"/>
              </w:rPr>
              <w:t xml:space="preserve"> media</w:t>
            </w:r>
          </w:p>
          <w:p w14:paraId="39BC3F4D" w14:textId="77777777" w:rsidR="00656677" w:rsidRDefault="00656677" w:rsidP="00656677"/>
          <w:p w14:paraId="05D54551" w14:textId="7E40863B" w:rsidR="00656677" w:rsidRPr="00173EC3" w:rsidRDefault="00656677" w:rsidP="00656677">
            <w:r>
              <w:t xml:space="preserve">Bij </w:t>
            </w:r>
            <w:r w:rsidR="00BF4153">
              <w:rPr>
                <w:iCs/>
              </w:rPr>
              <w:t xml:space="preserve">het </w:t>
            </w:r>
            <w:r w:rsidR="00C369B9">
              <w:rPr>
                <w:iCs/>
              </w:rPr>
              <w:t>samenwerkingsverband</w:t>
            </w:r>
            <w:r w:rsidR="00BF4153">
              <w:rPr>
                <w:iCs/>
              </w:rPr>
              <w:t xml:space="preserve"> </w:t>
            </w:r>
            <w:r>
              <w:t xml:space="preserve">gelden de </w:t>
            </w:r>
            <w:r w:rsidR="00257319">
              <w:t>vo</w:t>
            </w:r>
            <w:r>
              <w:t>lgende afspraken</w:t>
            </w:r>
            <w:r w:rsidRPr="00173EC3">
              <w:t xml:space="preserve"> </w:t>
            </w:r>
            <w:r w:rsidR="00257319">
              <w:t>vo</w:t>
            </w:r>
            <w:r>
              <w:t xml:space="preserve">or het gebruik van </w:t>
            </w:r>
            <w:proofErr w:type="spellStart"/>
            <w:r>
              <w:t>social</w:t>
            </w:r>
            <w:proofErr w:type="spellEnd"/>
            <w:r>
              <w:t xml:space="preserve"> media</w:t>
            </w:r>
            <w:r w:rsidRPr="00173EC3">
              <w:t>:</w:t>
            </w:r>
          </w:p>
          <w:p w14:paraId="61D0EDD2" w14:textId="1C7FC16F" w:rsidR="00656677" w:rsidRPr="00A82857" w:rsidRDefault="00656677" w:rsidP="00656677">
            <w:pPr>
              <w:pStyle w:val="Lijstalinea"/>
              <w:numPr>
                <w:ilvl w:val="0"/>
                <w:numId w:val="17"/>
              </w:numPr>
              <w:rPr>
                <w:color w:val="000000" w:themeColor="text1"/>
              </w:rPr>
            </w:pPr>
            <w:r w:rsidRPr="00A82857">
              <w:rPr>
                <w:color w:val="000000" w:themeColor="text1"/>
              </w:rPr>
              <w:t xml:space="preserve">Deel op verantwoorde wijze kennis via </w:t>
            </w:r>
            <w:proofErr w:type="spellStart"/>
            <w:r w:rsidRPr="00A82857">
              <w:rPr>
                <w:color w:val="000000" w:themeColor="text1"/>
              </w:rPr>
              <w:t>social</w:t>
            </w:r>
            <w:proofErr w:type="spellEnd"/>
            <w:r w:rsidRPr="00A82857">
              <w:rPr>
                <w:color w:val="000000" w:themeColor="text1"/>
              </w:rPr>
              <w:t xml:space="preserve"> media</w:t>
            </w:r>
            <w:r w:rsidR="00BF4153">
              <w:rPr>
                <w:color w:val="000000" w:themeColor="text1"/>
              </w:rPr>
              <w:t>,</w:t>
            </w:r>
            <w:r w:rsidRPr="00A82857">
              <w:rPr>
                <w:color w:val="000000" w:themeColor="text1"/>
              </w:rPr>
              <w:t xml:space="preserve"> rekening houdend met de goede naam van</w:t>
            </w:r>
            <w:r>
              <w:rPr>
                <w:color w:val="000000" w:themeColor="text1"/>
              </w:rPr>
              <w:t xml:space="preserve"> </w:t>
            </w:r>
            <w:r w:rsidR="00BF4153">
              <w:rPr>
                <w:iCs/>
              </w:rPr>
              <w:t>S</w:t>
            </w:r>
            <w:r>
              <w:rPr>
                <w:iCs/>
              </w:rPr>
              <w:t xml:space="preserve">amenwerkingsverband Brabantse Wal </w:t>
            </w:r>
            <w:r w:rsidR="000240C2">
              <w:rPr>
                <w:iCs/>
              </w:rPr>
              <w:t>PO</w:t>
            </w:r>
            <w:r w:rsidR="00BF4153">
              <w:rPr>
                <w:iCs/>
              </w:rPr>
              <w:t xml:space="preserve"> </w:t>
            </w:r>
            <w:r w:rsidRPr="00A82857">
              <w:rPr>
                <w:color w:val="000000" w:themeColor="text1"/>
              </w:rPr>
              <w:t>en iedereen die hierbij betrokken is.</w:t>
            </w:r>
          </w:p>
          <w:p w14:paraId="00808DE2" w14:textId="359CD0EA" w:rsidR="00BF4153" w:rsidRPr="00C369B9" w:rsidRDefault="00656677" w:rsidP="00C369B9">
            <w:pPr>
              <w:pStyle w:val="Lijstalinea"/>
              <w:numPr>
                <w:ilvl w:val="0"/>
                <w:numId w:val="17"/>
              </w:numPr>
              <w:rPr>
                <w:color w:val="000000" w:themeColor="text1"/>
              </w:rPr>
            </w:pPr>
            <w:r w:rsidRPr="00A82857">
              <w:rPr>
                <w:color w:val="000000" w:themeColor="text1"/>
              </w:rPr>
              <w:t>Maak bij onderwijs</w:t>
            </w:r>
            <w:r w:rsidR="00BF4153">
              <w:rPr>
                <w:color w:val="000000" w:themeColor="text1"/>
              </w:rPr>
              <w:t>-</w:t>
            </w:r>
            <w:r>
              <w:rPr>
                <w:color w:val="000000" w:themeColor="text1"/>
              </w:rPr>
              <w:t xml:space="preserve"> </w:t>
            </w:r>
            <w:r w:rsidR="00BF4153">
              <w:rPr>
                <w:color w:val="000000" w:themeColor="text1"/>
              </w:rPr>
              <w:t>en</w:t>
            </w:r>
            <w:r>
              <w:rPr>
                <w:color w:val="000000" w:themeColor="text1"/>
              </w:rPr>
              <w:t xml:space="preserve"> </w:t>
            </w:r>
            <w:proofErr w:type="spellStart"/>
            <w:r>
              <w:rPr>
                <w:color w:val="000000" w:themeColor="text1"/>
              </w:rPr>
              <w:t>zorg</w:t>
            </w:r>
            <w:r w:rsidRPr="00A82857">
              <w:rPr>
                <w:color w:val="000000" w:themeColor="text1"/>
              </w:rPr>
              <w:t>gerelateerde</w:t>
            </w:r>
            <w:proofErr w:type="spellEnd"/>
            <w:r w:rsidRPr="00A82857">
              <w:rPr>
                <w:color w:val="000000" w:themeColor="text1"/>
              </w:rPr>
              <w:t xml:space="preserve"> onderwerpen duidelijk of publicatie op persoonlijke titel of namens </w:t>
            </w:r>
            <w:r w:rsidR="00BF4153">
              <w:rPr>
                <w:iCs/>
              </w:rPr>
              <w:t xml:space="preserve">het </w:t>
            </w:r>
            <w:r w:rsidR="00C369B9">
              <w:rPr>
                <w:iCs/>
              </w:rPr>
              <w:t>samenwerkingsverband</w:t>
            </w:r>
            <w:r w:rsidR="00BF4153">
              <w:rPr>
                <w:iCs/>
              </w:rPr>
              <w:t xml:space="preserve"> </w:t>
            </w:r>
            <w:r w:rsidRPr="00A82857">
              <w:rPr>
                <w:color w:val="000000" w:themeColor="text1"/>
              </w:rPr>
              <w:t>gedaan wordt.</w:t>
            </w:r>
          </w:p>
          <w:p w14:paraId="108F0A3F" w14:textId="184A7BDB" w:rsidR="00BF4153" w:rsidRPr="00BF4153" w:rsidRDefault="00656677" w:rsidP="00BF4153">
            <w:pPr>
              <w:pStyle w:val="Lijstalinea"/>
              <w:numPr>
                <w:ilvl w:val="0"/>
                <w:numId w:val="17"/>
              </w:numPr>
              <w:rPr>
                <w:color w:val="000000" w:themeColor="text1"/>
              </w:rPr>
            </w:pPr>
            <w:r w:rsidRPr="00A82857">
              <w:rPr>
                <w:color w:val="000000" w:themeColor="text1"/>
              </w:rPr>
              <w:t xml:space="preserve">Publiceer geen vertrouwelijke informatie op </w:t>
            </w:r>
            <w:proofErr w:type="spellStart"/>
            <w:r w:rsidRPr="00A82857">
              <w:rPr>
                <w:color w:val="000000" w:themeColor="text1"/>
              </w:rPr>
              <w:t>social</w:t>
            </w:r>
            <w:proofErr w:type="spellEnd"/>
            <w:r w:rsidRPr="00A82857">
              <w:rPr>
                <w:color w:val="000000" w:themeColor="text1"/>
              </w:rPr>
              <w:t xml:space="preserve"> media.</w:t>
            </w:r>
          </w:p>
          <w:p w14:paraId="705FFB21" w14:textId="1C8DEE88" w:rsidR="00656677" w:rsidRPr="00A82857" w:rsidRDefault="00656677" w:rsidP="00656677">
            <w:pPr>
              <w:pStyle w:val="Lijstalinea"/>
              <w:numPr>
                <w:ilvl w:val="0"/>
                <w:numId w:val="17"/>
              </w:numPr>
              <w:rPr>
                <w:color w:val="000000" w:themeColor="text1"/>
              </w:rPr>
            </w:pPr>
            <w:r w:rsidRPr="00A82857">
              <w:rPr>
                <w:color w:val="000000" w:themeColor="text1"/>
              </w:rPr>
              <w:t xml:space="preserve">Weet dat publicaties op </w:t>
            </w:r>
            <w:proofErr w:type="spellStart"/>
            <w:r w:rsidRPr="00A82857">
              <w:rPr>
                <w:color w:val="000000" w:themeColor="text1"/>
              </w:rPr>
              <w:t>social</w:t>
            </w:r>
            <w:proofErr w:type="spellEnd"/>
            <w:r w:rsidRPr="00A82857">
              <w:rPr>
                <w:color w:val="000000" w:themeColor="text1"/>
              </w:rPr>
              <w:t xml:space="preserve"> media altijd vindbaar (openbaar) en moeilijk vernietigbaar zijn. Medewerkers zijn persoonlijk verantwoor</w:t>
            </w:r>
            <w:r>
              <w:rPr>
                <w:color w:val="000000" w:themeColor="text1"/>
              </w:rPr>
              <w:t xml:space="preserve">delijk </w:t>
            </w:r>
            <w:r w:rsidR="00257319">
              <w:rPr>
                <w:color w:val="000000" w:themeColor="text1"/>
              </w:rPr>
              <w:t>vo</w:t>
            </w:r>
            <w:r>
              <w:rPr>
                <w:color w:val="000000" w:themeColor="text1"/>
              </w:rPr>
              <w:t>or wat zij publiceren.</w:t>
            </w:r>
          </w:p>
          <w:p w14:paraId="5C670EA7" w14:textId="6025AFDE" w:rsidR="00751E8A" w:rsidRPr="00257319" w:rsidRDefault="00656677" w:rsidP="00257319">
            <w:pPr>
              <w:pStyle w:val="Lijstalinea"/>
              <w:numPr>
                <w:ilvl w:val="0"/>
                <w:numId w:val="35"/>
              </w:numPr>
              <w:pBdr>
                <w:top w:val="nil"/>
                <w:left w:val="nil"/>
                <w:bottom w:val="nil"/>
                <w:right w:val="nil"/>
                <w:between w:val="nil"/>
              </w:pBdr>
            </w:pPr>
            <w:r w:rsidRPr="0009712C">
              <w:rPr>
                <w:color w:val="000000" w:themeColor="text1"/>
              </w:rPr>
              <w:t xml:space="preserve">Neem contact op met een leidinggevende als er twijfel bestaat over een publicatie of over de raakvlakken met </w:t>
            </w:r>
            <w:r w:rsidRPr="0009712C">
              <w:rPr>
                <w:iCs/>
              </w:rPr>
              <w:t xml:space="preserve">het </w:t>
            </w:r>
            <w:r w:rsidR="000624F2">
              <w:rPr>
                <w:rFonts w:eastAsia="Calibri" w:cstheme="minorHAnsi"/>
              </w:rPr>
              <w:t>samenwerkingsverband</w:t>
            </w:r>
            <w:r w:rsidRPr="0009712C">
              <w:rPr>
                <w:iCs/>
              </w:rPr>
              <w:t>.</w:t>
            </w:r>
          </w:p>
          <w:p w14:paraId="3C3FC965" w14:textId="77777777" w:rsidR="00751E8A" w:rsidRPr="0009712C" w:rsidRDefault="00751E8A" w:rsidP="00751E8A">
            <w:pPr>
              <w:pStyle w:val="Lijstalinea"/>
              <w:pBdr>
                <w:top w:val="nil"/>
                <w:left w:val="nil"/>
                <w:bottom w:val="nil"/>
                <w:right w:val="nil"/>
                <w:between w:val="nil"/>
              </w:pBdr>
              <w:ind w:left="360"/>
            </w:pPr>
          </w:p>
          <w:p w14:paraId="73A3CF69" w14:textId="5DBED623" w:rsidR="0009712C" w:rsidRDefault="0009712C" w:rsidP="0009712C">
            <w:pPr>
              <w:pStyle w:val="Lijstalinea"/>
              <w:numPr>
                <w:ilvl w:val="0"/>
                <w:numId w:val="35"/>
              </w:numPr>
              <w:pBdr>
                <w:top w:val="nil"/>
                <w:left w:val="nil"/>
                <w:bottom w:val="nil"/>
                <w:right w:val="nil"/>
                <w:between w:val="nil"/>
              </w:pBdr>
            </w:pPr>
            <w:r>
              <w:t xml:space="preserve">Het is verboden op dreigende, beledigende, seksueel getinte, racistische dan wel discriminerende toon te communiceren via online fora, sociale netwerken en andere </w:t>
            </w:r>
            <w:r w:rsidRPr="001503F6">
              <w:t xml:space="preserve">vergelijkbare communicatienetwerken over alle aan </w:t>
            </w:r>
            <w:r>
              <w:t xml:space="preserve">het samenwerkingsverband </w:t>
            </w:r>
            <w:r w:rsidRPr="001503F6">
              <w:t xml:space="preserve">verbonden </w:t>
            </w:r>
            <w:r>
              <w:t>betrokkenen</w:t>
            </w:r>
            <w:r w:rsidRPr="001503F6">
              <w:t xml:space="preserve"> en activiteiten. </w:t>
            </w:r>
            <w:r>
              <w:t xml:space="preserve">Dit geldt in het bijzonder ook </w:t>
            </w:r>
            <w:r w:rsidR="00257319">
              <w:t>vo</w:t>
            </w:r>
            <w:r>
              <w:t>or internetgebruik buiten het netwerk van het samenwerkingsverband met betrekking tot aan het samenwerkingsverband verbonden betrokkenen</w:t>
            </w:r>
            <w:r w:rsidRPr="001503F6">
              <w:t xml:space="preserve"> en activiteiten</w:t>
            </w:r>
            <w:r>
              <w:t>.</w:t>
            </w:r>
          </w:p>
          <w:p w14:paraId="6E58F3C4" w14:textId="77777777" w:rsidR="0009712C" w:rsidRDefault="0009712C" w:rsidP="0009712C">
            <w:pPr>
              <w:pStyle w:val="Default"/>
            </w:pPr>
          </w:p>
        </w:tc>
      </w:tr>
    </w:tbl>
    <w:p w14:paraId="5D04561E" w14:textId="77777777" w:rsidR="00EE068C" w:rsidRDefault="00EE068C" w:rsidP="00DE6EBC">
      <w:pPr>
        <w:pStyle w:val="Default"/>
      </w:pPr>
    </w:p>
    <w:p w14:paraId="0A689FF5" w14:textId="77777777" w:rsidR="00C86C11" w:rsidRDefault="00C86C11"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671"/>
        <w:gridCol w:w="7341"/>
      </w:tblGrid>
      <w:tr w:rsidR="00C235F3" w14:paraId="6A4ECEEC" w14:textId="77777777" w:rsidTr="008A62B0">
        <w:tc>
          <w:tcPr>
            <w:tcW w:w="1671" w:type="dxa"/>
          </w:tcPr>
          <w:p w14:paraId="6ACD326C" w14:textId="77777777" w:rsidR="00C235F3" w:rsidRDefault="00C235F3" w:rsidP="003C7BC3">
            <w:pPr>
              <w:pStyle w:val="Default"/>
              <w:rPr>
                <w:sz w:val="22"/>
                <w:szCs w:val="22"/>
              </w:rPr>
            </w:pPr>
          </w:p>
          <w:p w14:paraId="5D1450D2" w14:textId="77777777" w:rsidR="00BF55A6" w:rsidRDefault="00BF55A6" w:rsidP="003C7BC3">
            <w:pPr>
              <w:pStyle w:val="Default"/>
              <w:rPr>
                <w:sz w:val="22"/>
                <w:szCs w:val="22"/>
              </w:rPr>
            </w:pPr>
            <w:r w:rsidRPr="00CF403D">
              <w:rPr>
                <w:noProof/>
                <w:lang w:eastAsia="nl-NL"/>
              </w:rPr>
              <w:drawing>
                <wp:inline distT="0" distB="0" distL="0" distR="0" wp14:anchorId="3E38E8F6" wp14:editId="284DFF22">
                  <wp:extent cx="692865" cy="552450"/>
                  <wp:effectExtent l="0" t="0" r="0" b="0"/>
                  <wp:docPr id="22" name="Afbeelding 22" descr="U:\tekening fotocamer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tekening fotocamera.pn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707520" cy="564135"/>
                          </a:xfrm>
                          <a:prstGeom prst="rect">
                            <a:avLst/>
                          </a:prstGeom>
                          <a:noFill/>
                          <a:ln>
                            <a:noFill/>
                          </a:ln>
                        </pic:spPr>
                      </pic:pic>
                    </a:graphicData>
                  </a:graphic>
                </wp:inline>
              </w:drawing>
            </w:r>
          </w:p>
        </w:tc>
        <w:tc>
          <w:tcPr>
            <w:tcW w:w="7341" w:type="dxa"/>
          </w:tcPr>
          <w:p w14:paraId="6F6D5E3B" w14:textId="77777777" w:rsidR="003F2A6A" w:rsidRDefault="003F2A6A" w:rsidP="00C235F3">
            <w:pPr>
              <w:pStyle w:val="Default"/>
              <w:rPr>
                <w:b/>
                <w:bCs/>
                <w:sz w:val="28"/>
                <w:szCs w:val="28"/>
              </w:rPr>
            </w:pPr>
          </w:p>
          <w:p w14:paraId="51C4E462" w14:textId="77777777" w:rsidR="00C235F3" w:rsidRDefault="00C235F3" w:rsidP="00C235F3">
            <w:pPr>
              <w:pStyle w:val="Default"/>
              <w:rPr>
                <w:sz w:val="28"/>
                <w:szCs w:val="28"/>
              </w:rPr>
            </w:pPr>
            <w:r>
              <w:rPr>
                <w:b/>
                <w:bCs/>
                <w:sz w:val="28"/>
                <w:szCs w:val="28"/>
              </w:rPr>
              <w:t xml:space="preserve">Foto’s en video’s </w:t>
            </w:r>
          </w:p>
          <w:p w14:paraId="097A739F" w14:textId="1BDBE2BB" w:rsidR="00C235F3" w:rsidRDefault="00C235F3" w:rsidP="00C235F3">
            <w:pPr>
              <w:pStyle w:val="Default"/>
              <w:rPr>
                <w:sz w:val="22"/>
                <w:szCs w:val="22"/>
              </w:rPr>
            </w:pPr>
            <w:r>
              <w:rPr>
                <w:i/>
                <w:iCs/>
                <w:sz w:val="22"/>
                <w:szCs w:val="22"/>
              </w:rPr>
              <w:t>Foto’s mogen uitsluitend gebruikt worden na schriftelijke toestemming van ouders</w:t>
            </w:r>
            <w:r w:rsidR="000624F2">
              <w:rPr>
                <w:i/>
                <w:iCs/>
                <w:sz w:val="22"/>
                <w:szCs w:val="22"/>
              </w:rPr>
              <w:t xml:space="preserve"> c.q. wettelijk vertegenwoordigers</w:t>
            </w:r>
            <w:r>
              <w:rPr>
                <w:i/>
                <w:iCs/>
                <w:sz w:val="22"/>
                <w:szCs w:val="22"/>
              </w:rPr>
              <w:t xml:space="preserve">. </w:t>
            </w:r>
          </w:p>
          <w:p w14:paraId="39B26371" w14:textId="77777777" w:rsidR="003F2A6A" w:rsidRDefault="003F2A6A" w:rsidP="00C235F3">
            <w:pPr>
              <w:pStyle w:val="Default"/>
              <w:rPr>
                <w:sz w:val="22"/>
                <w:szCs w:val="22"/>
              </w:rPr>
            </w:pPr>
          </w:p>
          <w:p w14:paraId="0B9DC73C" w14:textId="07650D33" w:rsidR="00C235F3" w:rsidRDefault="00C235F3" w:rsidP="003F2A6A">
            <w:pPr>
              <w:pStyle w:val="Default"/>
              <w:numPr>
                <w:ilvl w:val="0"/>
                <w:numId w:val="19"/>
              </w:numPr>
              <w:rPr>
                <w:sz w:val="22"/>
                <w:szCs w:val="22"/>
              </w:rPr>
            </w:pPr>
            <w:r>
              <w:rPr>
                <w:sz w:val="22"/>
                <w:szCs w:val="22"/>
              </w:rPr>
              <w:t>W</w:t>
            </w:r>
            <w:r w:rsidR="00BF4153">
              <w:rPr>
                <w:sz w:val="22"/>
                <w:szCs w:val="22"/>
              </w:rPr>
              <w:t>anneer je foto’s met je (privé)telefoon</w:t>
            </w:r>
            <w:r>
              <w:rPr>
                <w:sz w:val="22"/>
                <w:szCs w:val="22"/>
              </w:rPr>
              <w:t xml:space="preserve"> maakt, blijven de foto’s op jouw toestel achter. </w:t>
            </w:r>
            <w:proofErr w:type="spellStart"/>
            <w:r w:rsidR="00331B9D">
              <w:rPr>
                <w:sz w:val="22"/>
                <w:szCs w:val="22"/>
              </w:rPr>
              <w:t>Werk</w:t>
            </w:r>
            <w:r w:rsidR="00BF4153">
              <w:rPr>
                <w:sz w:val="22"/>
                <w:szCs w:val="22"/>
              </w:rPr>
              <w:t>gerelateerde</w:t>
            </w:r>
            <w:proofErr w:type="spellEnd"/>
            <w:r w:rsidR="00BF4153">
              <w:rPr>
                <w:sz w:val="22"/>
                <w:szCs w:val="22"/>
              </w:rPr>
              <w:t xml:space="preserve"> foto’s</w:t>
            </w:r>
            <w:r w:rsidR="00331B9D">
              <w:rPr>
                <w:sz w:val="22"/>
                <w:szCs w:val="22"/>
              </w:rPr>
              <w:t xml:space="preserve"> verwijder</w:t>
            </w:r>
            <w:r>
              <w:rPr>
                <w:sz w:val="22"/>
                <w:szCs w:val="22"/>
              </w:rPr>
              <w:t xml:space="preserve"> je na gebr</w:t>
            </w:r>
            <w:r w:rsidR="00331B9D">
              <w:rPr>
                <w:sz w:val="22"/>
                <w:szCs w:val="22"/>
              </w:rPr>
              <w:t xml:space="preserve">uik </w:t>
            </w:r>
            <w:r w:rsidR="00257319">
              <w:rPr>
                <w:sz w:val="22"/>
                <w:szCs w:val="22"/>
              </w:rPr>
              <w:t>vo</w:t>
            </w:r>
            <w:r w:rsidR="00331B9D">
              <w:rPr>
                <w:sz w:val="22"/>
                <w:szCs w:val="22"/>
              </w:rPr>
              <w:t>or het vastgestelde doel</w:t>
            </w:r>
            <w:r>
              <w:rPr>
                <w:sz w:val="22"/>
                <w:szCs w:val="22"/>
              </w:rPr>
              <w:t xml:space="preserve">. </w:t>
            </w:r>
          </w:p>
          <w:p w14:paraId="3EF112D4" w14:textId="42CF292F" w:rsidR="00C235F3" w:rsidRDefault="00C235F3" w:rsidP="003F2A6A">
            <w:pPr>
              <w:pStyle w:val="Default"/>
              <w:numPr>
                <w:ilvl w:val="0"/>
                <w:numId w:val="19"/>
              </w:numPr>
              <w:rPr>
                <w:sz w:val="22"/>
                <w:szCs w:val="22"/>
              </w:rPr>
            </w:pPr>
            <w:r>
              <w:rPr>
                <w:sz w:val="22"/>
                <w:szCs w:val="22"/>
              </w:rPr>
              <w:t>Je mag van kinderen alleen beel</w:t>
            </w:r>
            <w:r w:rsidR="00233E03">
              <w:rPr>
                <w:sz w:val="22"/>
                <w:szCs w:val="22"/>
              </w:rPr>
              <w:t>d- en geluidsopnamen maken als je</w:t>
            </w:r>
            <w:r>
              <w:rPr>
                <w:sz w:val="22"/>
                <w:szCs w:val="22"/>
              </w:rPr>
              <w:t xml:space="preserve"> hier</w:t>
            </w:r>
            <w:r w:rsidR="00257319">
              <w:rPr>
                <w:sz w:val="22"/>
                <w:szCs w:val="22"/>
              </w:rPr>
              <w:t>vo</w:t>
            </w:r>
            <w:r>
              <w:rPr>
                <w:sz w:val="22"/>
                <w:szCs w:val="22"/>
              </w:rPr>
              <w:t>or toestemming he</w:t>
            </w:r>
            <w:r w:rsidR="00331B9D">
              <w:rPr>
                <w:sz w:val="22"/>
                <w:szCs w:val="22"/>
              </w:rPr>
              <w:t>bt</w:t>
            </w:r>
            <w:r>
              <w:rPr>
                <w:sz w:val="22"/>
                <w:szCs w:val="22"/>
              </w:rPr>
              <w:t xml:space="preserve"> van de ouders</w:t>
            </w:r>
            <w:r w:rsidR="00BF4153">
              <w:rPr>
                <w:sz w:val="22"/>
                <w:szCs w:val="22"/>
              </w:rPr>
              <w:t>/wettelijk vertegenwoordiger</w:t>
            </w:r>
            <w:r>
              <w:rPr>
                <w:sz w:val="22"/>
                <w:szCs w:val="22"/>
              </w:rPr>
              <w:t xml:space="preserve"> en </w:t>
            </w:r>
            <w:r w:rsidR="000624F2">
              <w:rPr>
                <w:sz w:val="22"/>
                <w:szCs w:val="22"/>
              </w:rPr>
              <w:t xml:space="preserve">– indien van toepassing - </w:t>
            </w:r>
            <w:r>
              <w:rPr>
                <w:sz w:val="22"/>
                <w:szCs w:val="22"/>
              </w:rPr>
              <w:t xml:space="preserve">de verantwoordelijke groepsleerkracht en/of de directie. </w:t>
            </w:r>
          </w:p>
          <w:p w14:paraId="416C142D" w14:textId="77777777" w:rsidR="00C235F3" w:rsidRDefault="00C235F3" w:rsidP="00C235F3">
            <w:pPr>
              <w:pStyle w:val="Default"/>
            </w:pPr>
          </w:p>
        </w:tc>
      </w:tr>
    </w:tbl>
    <w:p w14:paraId="6C6525FF" w14:textId="2CB8C249" w:rsidR="00477890" w:rsidRDefault="00477890" w:rsidP="00DE6EBC">
      <w:pPr>
        <w:pStyle w:val="Default"/>
      </w:pPr>
    </w:p>
    <w:p w14:paraId="23E6FF1B" w14:textId="77777777" w:rsidR="00257319" w:rsidRDefault="00257319" w:rsidP="00DE6EBC">
      <w:pPr>
        <w:pStyle w:val="Default"/>
        <w:sectPr w:rsidR="00257319">
          <w:pgSz w:w="11906" w:h="16838"/>
          <w:pgMar w:top="1417" w:right="1417" w:bottom="1417" w:left="1417" w:header="708" w:footer="708" w:gutter="0"/>
          <w:cols w:space="708"/>
          <w:docGrid w:linePitch="360"/>
        </w:sectPr>
      </w:pPr>
    </w:p>
    <w:p w14:paraId="47022689" w14:textId="3DACA948" w:rsidR="000624F2" w:rsidRDefault="000624F2"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671"/>
        <w:gridCol w:w="7341"/>
      </w:tblGrid>
      <w:tr w:rsidR="00C235F3" w14:paraId="26535E54" w14:textId="77777777" w:rsidTr="008A62B0">
        <w:tc>
          <w:tcPr>
            <w:tcW w:w="1671" w:type="dxa"/>
          </w:tcPr>
          <w:p w14:paraId="7F6FA7E9" w14:textId="77777777" w:rsidR="00C235F3" w:rsidRDefault="00C235F3" w:rsidP="003C7BC3">
            <w:pPr>
              <w:pStyle w:val="Default"/>
              <w:rPr>
                <w:sz w:val="22"/>
                <w:szCs w:val="22"/>
              </w:rPr>
            </w:pPr>
          </w:p>
          <w:p w14:paraId="798994A5" w14:textId="77777777" w:rsidR="00BF55A6" w:rsidRDefault="00BF55A6" w:rsidP="003C7BC3">
            <w:pPr>
              <w:pStyle w:val="Default"/>
              <w:rPr>
                <w:sz w:val="22"/>
                <w:szCs w:val="22"/>
              </w:rPr>
            </w:pPr>
            <w:r w:rsidRPr="00BF55A6">
              <w:rPr>
                <w:noProof/>
                <w:sz w:val="22"/>
                <w:szCs w:val="22"/>
                <w:lang w:eastAsia="nl-NL"/>
              </w:rPr>
              <w:drawing>
                <wp:inline distT="0" distB="0" distL="0" distR="0" wp14:anchorId="5341860E" wp14:editId="13C0A499">
                  <wp:extent cx="668582" cy="476250"/>
                  <wp:effectExtent l="0" t="0" r="0" b="0"/>
                  <wp:docPr id="23" name="Afbeelding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681272" cy="485289"/>
                          </a:xfrm>
                          <a:prstGeom prst="rect">
                            <a:avLst/>
                          </a:prstGeom>
                          <a:noFill/>
                          <a:ln>
                            <a:noFill/>
                          </a:ln>
                        </pic:spPr>
                      </pic:pic>
                    </a:graphicData>
                  </a:graphic>
                </wp:inline>
              </w:drawing>
            </w:r>
          </w:p>
        </w:tc>
        <w:tc>
          <w:tcPr>
            <w:tcW w:w="7341" w:type="dxa"/>
          </w:tcPr>
          <w:p w14:paraId="2E1879A6" w14:textId="77777777" w:rsidR="003F2A6A" w:rsidRDefault="003F2A6A" w:rsidP="00C235F3">
            <w:pPr>
              <w:pStyle w:val="Default"/>
              <w:rPr>
                <w:b/>
                <w:bCs/>
                <w:sz w:val="28"/>
                <w:szCs w:val="28"/>
              </w:rPr>
            </w:pPr>
          </w:p>
          <w:p w14:paraId="7BFFAAF2" w14:textId="77777777" w:rsidR="00C235F3" w:rsidRDefault="00C235F3" w:rsidP="00C235F3">
            <w:pPr>
              <w:pStyle w:val="Default"/>
              <w:rPr>
                <w:sz w:val="28"/>
                <w:szCs w:val="28"/>
              </w:rPr>
            </w:pPr>
            <w:r>
              <w:rPr>
                <w:b/>
                <w:bCs/>
                <w:sz w:val="28"/>
                <w:szCs w:val="28"/>
              </w:rPr>
              <w:t xml:space="preserve">Datalekken </w:t>
            </w:r>
          </w:p>
          <w:p w14:paraId="1A4DF75C" w14:textId="77777777" w:rsidR="003F2A6A" w:rsidRDefault="003F2A6A" w:rsidP="00C235F3">
            <w:pPr>
              <w:pStyle w:val="Default"/>
              <w:rPr>
                <w:i/>
                <w:iCs/>
                <w:sz w:val="22"/>
                <w:szCs w:val="22"/>
              </w:rPr>
            </w:pPr>
          </w:p>
          <w:p w14:paraId="3C173833" w14:textId="14F31443" w:rsidR="00C235F3" w:rsidRDefault="00C235F3" w:rsidP="00C235F3">
            <w:pPr>
              <w:pStyle w:val="Default"/>
              <w:rPr>
                <w:i/>
                <w:iCs/>
                <w:sz w:val="22"/>
                <w:szCs w:val="22"/>
              </w:rPr>
            </w:pPr>
            <w:r>
              <w:rPr>
                <w:i/>
                <w:iCs/>
                <w:sz w:val="22"/>
                <w:szCs w:val="22"/>
              </w:rPr>
              <w:t xml:space="preserve">Wanneer gegevens onbedoeld in verkeerde handen terecht gekomen </w:t>
            </w:r>
            <w:r w:rsidR="00BF4153">
              <w:rPr>
                <w:i/>
                <w:iCs/>
                <w:sz w:val="22"/>
                <w:szCs w:val="22"/>
              </w:rPr>
              <w:t>(</w:t>
            </w:r>
            <w:r>
              <w:rPr>
                <w:i/>
                <w:iCs/>
                <w:sz w:val="22"/>
                <w:szCs w:val="22"/>
              </w:rPr>
              <w:t>kunnen</w:t>
            </w:r>
            <w:r w:rsidR="00BF4153">
              <w:rPr>
                <w:i/>
                <w:iCs/>
                <w:sz w:val="22"/>
                <w:szCs w:val="22"/>
              </w:rPr>
              <w:t>)</w:t>
            </w:r>
            <w:r>
              <w:rPr>
                <w:i/>
                <w:iCs/>
                <w:sz w:val="22"/>
                <w:szCs w:val="22"/>
              </w:rPr>
              <w:t xml:space="preserve"> zijn, moet dit gemeld worden. Het bewust niet melden van een (potentieel) </w:t>
            </w:r>
            <w:proofErr w:type="spellStart"/>
            <w:r>
              <w:rPr>
                <w:i/>
                <w:iCs/>
                <w:sz w:val="22"/>
                <w:szCs w:val="22"/>
              </w:rPr>
              <w:t>datalek</w:t>
            </w:r>
            <w:proofErr w:type="spellEnd"/>
            <w:r>
              <w:rPr>
                <w:i/>
                <w:iCs/>
                <w:sz w:val="22"/>
                <w:szCs w:val="22"/>
              </w:rPr>
              <w:t xml:space="preserve"> is strafbaar en kan</w:t>
            </w:r>
            <w:r w:rsidR="00331B9D">
              <w:rPr>
                <w:i/>
                <w:iCs/>
                <w:sz w:val="22"/>
                <w:szCs w:val="22"/>
              </w:rPr>
              <w:t xml:space="preserve"> grote ge</w:t>
            </w:r>
            <w:r w:rsidR="00257319">
              <w:rPr>
                <w:i/>
                <w:iCs/>
                <w:sz w:val="22"/>
                <w:szCs w:val="22"/>
              </w:rPr>
              <w:t>vo</w:t>
            </w:r>
            <w:r w:rsidR="00331B9D">
              <w:rPr>
                <w:i/>
                <w:iCs/>
                <w:sz w:val="22"/>
                <w:szCs w:val="22"/>
              </w:rPr>
              <w:t xml:space="preserve">lgen </w:t>
            </w:r>
            <w:r w:rsidR="00257319">
              <w:rPr>
                <w:i/>
                <w:iCs/>
                <w:sz w:val="22"/>
                <w:szCs w:val="22"/>
              </w:rPr>
              <w:t>vo</w:t>
            </w:r>
            <w:r w:rsidR="00331B9D">
              <w:rPr>
                <w:i/>
                <w:iCs/>
                <w:sz w:val="22"/>
                <w:szCs w:val="22"/>
              </w:rPr>
              <w:t>or</w:t>
            </w:r>
            <w:r>
              <w:rPr>
                <w:i/>
                <w:iCs/>
                <w:sz w:val="22"/>
                <w:szCs w:val="22"/>
              </w:rPr>
              <w:t xml:space="preserve"> de organisatie </w:t>
            </w:r>
            <w:r w:rsidR="00331B9D">
              <w:rPr>
                <w:i/>
                <w:iCs/>
                <w:sz w:val="22"/>
                <w:szCs w:val="22"/>
              </w:rPr>
              <w:t>hebben.</w:t>
            </w:r>
          </w:p>
          <w:p w14:paraId="5D2A97D4" w14:textId="77777777" w:rsidR="00331B9D" w:rsidRDefault="00331B9D" w:rsidP="00C235F3">
            <w:pPr>
              <w:pStyle w:val="Default"/>
              <w:rPr>
                <w:sz w:val="22"/>
                <w:szCs w:val="22"/>
              </w:rPr>
            </w:pPr>
          </w:p>
          <w:p w14:paraId="61D3C3B5" w14:textId="045F75C0" w:rsidR="00C235F3" w:rsidRDefault="003F2A6A" w:rsidP="00C235F3">
            <w:pPr>
              <w:pStyle w:val="Default"/>
              <w:rPr>
                <w:sz w:val="22"/>
                <w:szCs w:val="22"/>
              </w:rPr>
            </w:pPr>
            <w:r>
              <w:rPr>
                <w:sz w:val="22"/>
                <w:szCs w:val="22"/>
              </w:rPr>
              <w:t xml:space="preserve">Een </w:t>
            </w:r>
            <w:proofErr w:type="spellStart"/>
            <w:r>
              <w:rPr>
                <w:sz w:val="22"/>
                <w:szCs w:val="22"/>
              </w:rPr>
              <w:t>d</w:t>
            </w:r>
            <w:r w:rsidR="00C235F3">
              <w:rPr>
                <w:sz w:val="22"/>
                <w:szCs w:val="22"/>
              </w:rPr>
              <w:t>atalek</w:t>
            </w:r>
            <w:proofErr w:type="spellEnd"/>
            <w:r w:rsidR="00C235F3">
              <w:rPr>
                <w:sz w:val="22"/>
                <w:szCs w:val="22"/>
              </w:rPr>
              <w:t xml:space="preserve"> </w:t>
            </w:r>
            <w:r w:rsidR="00BF4153">
              <w:rPr>
                <w:sz w:val="22"/>
                <w:szCs w:val="22"/>
              </w:rPr>
              <w:t>meld</w:t>
            </w:r>
            <w:r w:rsidR="00331B9D">
              <w:rPr>
                <w:sz w:val="22"/>
                <w:szCs w:val="22"/>
              </w:rPr>
              <w:t xml:space="preserve"> je </w:t>
            </w:r>
            <w:r w:rsidR="00257319">
              <w:rPr>
                <w:sz w:val="22"/>
                <w:szCs w:val="22"/>
              </w:rPr>
              <w:t>vo</w:t>
            </w:r>
            <w:r w:rsidR="000624F2">
              <w:rPr>
                <w:sz w:val="22"/>
                <w:szCs w:val="22"/>
              </w:rPr>
              <w:t>lgens het protocol datalekken.</w:t>
            </w:r>
            <w:r w:rsidR="00C235F3">
              <w:rPr>
                <w:sz w:val="22"/>
                <w:szCs w:val="22"/>
              </w:rPr>
              <w:t xml:space="preserve"> </w:t>
            </w:r>
          </w:p>
          <w:p w14:paraId="1407E607" w14:textId="77777777" w:rsidR="00C235F3" w:rsidRDefault="00C235F3" w:rsidP="00C235F3">
            <w:pPr>
              <w:pStyle w:val="Default"/>
              <w:rPr>
                <w:sz w:val="22"/>
                <w:szCs w:val="22"/>
              </w:rPr>
            </w:pPr>
          </w:p>
          <w:p w14:paraId="0E1043E8" w14:textId="4C0B5F6A" w:rsidR="008A62B0" w:rsidRDefault="00257319" w:rsidP="00C235F3">
            <w:pPr>
              <w:pStyle w:val="Default"/>
              <w:rPr>
                <w:iCs/>
                <w:sz w:val="22"/>
                <w:szCs w:val="22"/>
              </w:rPr>
            </w:pPr>
            <w:r>
              <w:rPr>
                <w:iCs/>
                <w:sz w:val="22"/>
                <w:szCs w:val="22"/>
              </w:rPr>
              <w:t>Vo</w:t>
            </w:r>
            <w:r w:rsidR="00C235F3" w:rsidRPr="008A62B0">
              <w:rPr>
                <w:iCs/>
                <w:sz w:val="22"/>
                <w:szCs w:val="22"/>
              </w:rPr>
              <w:t>orbeelden</w:t>
            </w:r>
            <w:r w:rsidR="008A62B0">
              <w:rPr>
                <w:iCs/>
                <w:sz w:val="22"/>
                <w:szCs w:val="22"/>
              </w:rPr>
              <w:t xml:space="preserve"> van een </w:t>
            </w:r>
            <w:proofErr w:type="spellStart"/>
            <w:r w:rsidR="008A62B0">
              <w:rPr>
                <w:iCs/>
                <w:sz w:val="22"/>
                <w:szCs w:val="22"/>
              </w:rPr>
              <w:t>datalek</w:t>
            </w:r>
            <w:proofErr w:type="spellEnd"/>
            <w:r w:rsidR="008A62B0">
              <w:rPr>
                <w:iCs/>
                <w:sz w:val="22"/>
                <w:szCs w:val="22"/>
              </w:rPr>
              <w:t xml:space="preserve"> zijn</w:t>
            </w:r>
            <w:r w:rsidR="00C235F3" w:rsidRPr="008A62B0">
              <w:rPr>
                <w:iCs/>
                <w:sz w:val="22"/>
                <w:szCs w:val="22"/>
              </w:rPr>
              <w:t xml:space="preserve">: </w:t>
            </w:r>
          </w:p>
          <w:p w14:paraId="2109D8F3" w14:textId="29485E9E" w:rsidR="00C235F3" w:rsidRPr="008A62B0" w:rsidRDefault="00C235F3" w:rsidP="00C235F3">
            <w:pPr>
              <w:pStyle w:val="Default"/>
              <w:rPr>
                <w:iCs/>
                <w:sz w:val="22"/>
                <w:szCs w:val="22"/>
              </w:rPr>
            </w:pPr>
            <w:r w:rsidRPr="008A62B0">
              <w:rPr>
                <w:iCs/>
                <w:sz w:val="22"/>
                <w:szCs w:val="22"/>
              </w:rPr>
              <w:t>computer gehackt, telefoon verloren, naar verkeerde persoon gemaild, papieren dossier ergens laten liggen, printje va</w:t>
            </w:r>
            <w:r w:rsidR="000624F2">
              <w:rPr>
                <w:iCs/>
                <w:sz w:val="22"/>
                <w:szCs w:val="22"/>
              </w:rPr>
              <w:t xml:space="preserve">n een </w:t>
            </w:r>
            <w:r w:rsidR="00331B9D">
              <w:rPr>
                <w:iCs/>
                <w:sz w:val="22"/>
                <w:szCs w:val="22"/>
              </w:rPr>
              <w:t>gesprek laten slingeren.</w:t>
            </w:r>
            <w:r w:rsidRPr="008A62B0">
              <w:rPr>
                <w:iCs/>
                <w:sz w:val="22"/>
                <w:szCs w:val="22"/>
              </w:rPr>
              <w:t xml:space="preserve"> </w:t>
            </w:r>
          </w:p>
          <w:p w14:paraId="11D4A890" w14:textId="77777777" w:rsidR="003F2A6A" w:rsidRDefault="003F2A6A" w:rsidP="00C235F3">
            <w:pPr>
              <w:pStyle w:val="Default"/>
            </w:pPr>
          </w:p>
        </w:tc>
      </w:tr>
    </w:tbl>
    <w:p w14:paraId="6C355724" w14:textId="3AFA6645" w:rsidR="00BF4153" w:rsidRDefault="00BF4153" w:rsidP="00DE6EBC">
      <w:pPr>
        <w:pStyle w:val="Default"/>
      </w:pPr>
    </w:p>
    <w:p w14:paraId="6ABB74A2" w14:textId="6A1ED08B" w:rsidR="00BF4153" w:rsidRDefault="00BF4153" w:rsidP="00DE6EBC">
      <w:pPr>
        <w:pStyle w:val="Default"/>
      </w:pPr>
    </w:p>
    <w:p w14:paraId="3B3351F8" w14:textId="1B8947C7" w:rsidR="00751E8A" w:rsidRDefault="00751E8A" w:rsidP="00DE6EBC">
      <w:pPr>
        <w:pStyle w:val="Default"/>
      </w:pPr>
    </w:p>
    <w:p w14:paraId="7C93570F" w14:textId="09BBAF46" w:rsidR="00751E8A" w:rsidRDefault="00751E8A" w:rsidP="00DE6EBC">
      <w:pPr>
        <w:pStyle w:val="Default"/>
      </w:pPr>
    </w:p>
    <w:p w14:paraId="003FBF1D" w14:textId="109A86D9" w:rsidR="00751E8A" w:rsidRDefault="00751E8A" w:rsidP="00DE6EBC">
      <w:pPr>
        <w:pStyle w:val="Default"/>
      </w:pPr>
    </w:p>
    <w:p w14:paraId="1333EC28" w14:textId="1C5E3960" w:rsidR="00751E8A" w:rsidRDefault="00751E8A" w:rsidP="00DE6EBC">
      <w:pPr>
        <w:pStyle w:val="Default"/>
      </w:pPr>
    </w:p>
    <w:p w14:paraId="65CBE0C7" w14:textId="77777777" w:rsidR="00751E8A" w:rsidRDefault="00751E8A"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671"/>
        <w:gridCol w:w="7341"/>
      </w:tblGrid>
      <w:tr w:rsidR="00C235F3" w14:paraId="5DB76306" w14:textId="77777777" w:rsidTr="008A62B0">
        <w:tc>
          <w:tcPr>
            <w:tcW w:w="1671" w:type="dxa"/>
          </w:tcPr>
          <w:p w14:paraId="7A389343" w14:textId="77777777" w:rsidR="00C235F3" w:rsidRDefault="00C235F3" w:rsidP="003C7BC3">
            <w:pPr>
              <w:pStyle w:val="Default"/>
              <w:rPr>
                <w:sz w:val="22"/>
                <w:szCs w:val="22"/>
              </w:rPr>
            </w:pPr>
          </w:p>
          <w:p w14:paraId="677661E1" w14:textId="77777777" w:rsidR="00BF55A6" w:rsidRPr="00BF55A6" w:rsidRDefault="00BF55A6" w:rsidP="003C7BC3">
            <w:pPr>
              <w:pStyle w:val="Default"/>
              <w:rPr>
                <w:rFonts w:ascii="Broadway" w:hAnsi="Broadway"/>
                <w:sz w:val="52"/>
                <w:szCs w:val="52"/>
              </w:rPr>
            </w:pPr>
            <w:r w:rsidRPr="00BF55A6">
              <w:rPr>
                <w:rFonts w:ascii="Broadway" w:hAnsi="Broadway"/>
                <w:sz w:val="52"/>
                <w:szCs w:val="52"/>
              </w:rPr>
              <w:t>FG</w:t>
            </w:r>
          </w:p>
        </w:tc>
        <w:tc>
          <w:tcPr>
            <w:tcW w:w="7341" w:type="dxa"/>
          </w:tcPr>
          <w:p w14:paraId="4395EE59" w14:textId="77777777" w:rsidR="003F2A6A" w:rsidRDefault="003F2A6A" w:rsidP="00C235F3">
            <w:pPr>
              <w:pStyle w:val="Default"/>
              <w:rPr>
                <w:b/>
                <w:bCs/>
                <w:sz w:val="28"/>
                <w:szCs w:val="28"/>
              </w:rPr>
            </w:pPr>
          </w:p>
          <w:p w14:paraId="69E59E9A" w14:textId="2BE60BF8" w:rsidR="00C235F3" w:rsidRDefault="00C235F3" w:rsidP="00C235F3">
            <w:pPr>
              <w:pStyle w:val="Default"/>
              <w:rPr>
                <w:sz w:val="28"/>
                <w:szCs w:val="28"/>
              </w:rPr>
            </w:pPr>
            <w:r>
              <w:rPr>
                <w:b/>
                <w:bCs/>
                <w:sz w:val="28"/>
                <w:szCs w:val="28"/>
              </w:rPr>
              <w:t xml:space="preserve">Functionaris </w:t>
            </w:r>
            <w:r w:rsidR="00257319">
              <w:rPr>
                <w:b/>
                <w:bCs/>
                <w:sz w:val="28"/>
                <w:szCs w:val="28"/>
              </w:rPr>
              <w:t>vo</w:t>
            </w:r>
            <w:r w:rsidR="00BF4153">
              <w:rPr>
                <w:b/>
                <w:bCs/>
                <w:sz w:val="28"/>
                <w:szCs w:val="28"/>
              </w:rPr>
              <w:t>or G</w:t>
            </w:r>
            <w:r>
              <w:rPr>
                <w:b/>
                <w:bCs/>
                <w:sz w:val="28"/>
                <w:szCs w:val="28"/>
              </w:rPr>
              <w:t xml:space="preserve">egevensbescherming </w:t>
            </w:r>
          </w:p>
          <w:p w14:paraId="290264B8" w14:textId="4E5223BF" w:rsidR="00C235F3" w:rsidRDefault="00C235F3" w:rsidP="00C235F3">
            <w:pPr>
              <w:pStyle w:val="Default"/>
              <w:rPr>
                <w:i/>
                <w:iCs/>
                <w:sz w:val="22"/>
                <w:szCs w:val="22"/>
              </w:rPr>
            </w:pPr>
            <w:r>
              <w:rPr>
                <w:i/>
                <w:iCs/>
                <w:sz w:val="22"/>
                <w:szCs w:val="22"/>
              </w:rPr>
              <w:t xml:space="preserve">Omdat een samenwerkingsverband veel persoonsgegevens van jonge (kwetsbare) kinderen </w:t>
            </w:r>
            <w:r w:rsidR="000624F2">
              <w:rPr>
                <w:i/>
                <w:iCs/>
                <w:sz w:val="22"/>
                <w:szCs w:val="22"/>
              </w:rPr>
              <w:t xml:space="preserve">en jeugdigen </w:t>
            </w:r>
            <w:r>
              <w:rPr>
                <w:i/>
                <w:iCs/>
                <w:sz w:val="22"/>
                <w:szCs w:val="22"/>
              </w:rPr>
              <w:t xml:space="preserve">verwerkt, moet de organisatie een externe Functionaris Gegevensbescherming hebben, die helpt om de privacyregels goed toe te passen. </w:t>
            </w:r>
          </w:p>
          <w:p w14:paraId="5BDEBA76" w14:textId="02C65ED5" w:rsidR="00FE6338" w:rsidRDefault="00FE6338" w:rsidP="00C235F3">
            <w:pPr>
              <w:pStyle w:val="Default"/>
              <w:rPr>
                <w:sz w:val="22"/>
                <w:szCs w:val="22"/>
              </w:rPr>
            </w:pPr>
          </w:p>
          <w:p w14:paraId="0668AA94" w14:textId="633F428F" w:rsidR="00AF0E9C" w:rsidRPr="0012536E" w:rsidRDefault="00AF0E9C" w:rsidP="0012536E">
            <w:pPr>
              <w:pStyle w:val="Default"/>
              <w:numPr>
                <w:ilvl w:val="0"/>
                <w:numId w:val="19"/>
              </w:numPr>
              <w:rPr>
                <w:sz w:val="22"/>
                <w:szCs w:val="22"/>
              </w:rPr>
            </w:pPr>
            <w:r w:rsidRPr="00AF0E9C">
              <w:rPr>
                <w:sz w:val="22"/>
                <w:szCs w:val="22"/>
              </w:rPr>
              <w:t xml:space="preserve">Contactgegevens externe Functionaris </w:t>
            </w:r>
            <w:r w:rsidR="00257319">
              <w:rPr>
                <w:sz w:val="22"/>
                <w:szCs w:val="22"/>
              </w:rPr>
              <w:t>vo</w:t>
            </w:r>
            <w:r w:rsidR="00BF4153">
              <w:rPr>
                <w:sz w:val="22"/>
                <w:szCs w:val="22"/>
              </w:rPr>
              <w:t>or G</w:t>
            </w:r>
            <w:r w:rsidRPr="00AF0E9C">
              <w:rPr>
                <w:sz w:val="22"/>
                <w:szCs w:val="22"/>
              </w:rPr>
              <w:t xml:space="preserve">egevensbescherming: Angela </w:t>
            </w:r>
            <w:r w:rsidRPr="00BF4153">
              <w:rPr>
                <w:color w:val="000000" w:themeColor="text1"/>
                <w:sz w:val="22"/>
                <w:szCs w:val="22"/>
              </w:rPr>
              <w:t>Groen-Vendrig (CED-Groep)</w:t>
            </w:r>
            <w:r w:rsidR="007E45E1">
              <w:rPr>
                <w:color w:val="000000" w:themeColor="text1"/>
                <w:sz w:val="22"/>
                <w:szCs w:val="22"/>
              </w:rPr>
              <w:t>,</w:t>
            </w:r>
            <w:r w:rsidRPr="00BF4153">
              <w:rPr>
                <w:color w:val="000000" w:themeColor="text1"/>
                <w:sz w:val="22"/>
                <w:szCs w:val="22"/>
              </w:rPr>
              <w:t xml:space="preserve"> </w:t>
            </w:r>
            <w:r w:rsidR="00BF4153" w:rsidRPr="00BF4153">
              <w:rPr>
                <w:rFonts w:ascii="Verdana" w:hAnsi="Verdana"/>
                <w:color w:val="000000" w:themeColor="text1"/>
                <w:sz w:val="18"/>
                <w:szCs w:val="18"/>
                <w:lang w:eastAsia="nl-NL"/>
              </w:rPr>
              <w:t>010-4071993</w:t>
            </w:r>
            <w:r w:rsidR="00BF4153" w:rsidRPr="00BF4153">
              <w:rPr>
                <w:color w:val="000000" w:themeColor="text1"/>
                <w:sz w:val="22"/>
                <w:szCs w:val="22"/>
              </w:rPr>
              <w:t xml:space="preserve"> </w:t>
            </w:r>
            <w:r w:rsidRPr="00AF0E9C">
              <w:rPr>
                <w:sz w:val="22"/>
                <w:szCs w:val="22"/>
              </w:rPr>
              <w:t xml:space="preserve">of </w:t>
            </w:r>
            <w:hyperlink r:id="rId35" w:history="1">
              <w:r w:rsidRPr="00AF0E9C">
                <w:rPr>
                  <w:sz w:val="22"/>
                  <w:szCs w:val="22"/>
                </w:rPr>
                <w:t>a.groen@cedgroep.nl</w:t>
              </w:r>
            </w:hyperlink>
            <w:r w:rsidR="00BF4153">
              <w:rPr>
                <w:sz w:val="22"/>
                <w:szCs w:val="22"/>
              </w:rPr>
              <w:t>.</w:t>
            </w:r>
          </w:p>
          <w:p w14:paraId="0DD78D05" w14:textId="71BC276A" w:rsidR="00C235F3" w:rsidRPr="00BF4153" w:rsidRDefault="007E45E1" w:rsidP="00782CC7">
            <w:pPr>
              <w:pStyle w:val="Default"/>
              <w:numPr>
                <w:ilvl w:val="0"/>
                <w:numId w:val="19"/>
              </w:numPr>
            </w:pPr>
            <w:r>
              <w:rPr>
                <w:sz w:val="22"/>
                <w:szCs w:val="22"/>
              </w:rPr>
              <w:t xml:space="preserve">Contactgegevens </w:t>
            </w:r>
            <w:r w:rsidR="00E71626" w:rsidRPr="00782CC7">
              <w:rPr>
                <w:sz w:val="22"/>
                <w:szCs w:val="22"/>
              </w:rPr>
              <w:t>ICT-leverancier</w:t>
            </w:r>
            <w:r>
              <w:rPr>
                <w:sz w:val="22"/>
                <w:szCs w:val="22"/>
              </w:rPr>
              <w:t xml:space="preserve"> </w:t>
            </w:r>
            <w:r w:rsidR="00782CC7" w:rsidRPr="00782CC7">
              <w:rPr>
                <w:sz w:val="22"/>
                <w:szCs w:val="22"/>
              </w:rPr>
              <w:t>Central Point</w:t>
            </w:r>
            <w:r>
              <w:rPr>
                <w:sz w:val="22"/>
                <w:szCs w:val="22"/>
              </w:rPr>
              <w:t>:</w:t>
            </w:r>
            <w:r w:rsidR="00215098" w:rsidRPr="00782CC7">
              <w:rPr>
                <w:sz w:val="22"/>
                <w:szCs w:val="22"/>
              </w:rPr>
              <w:t xml:space="preserve"> </w:t>
            </w:r>
            <w:r w:rsidR="00E71626" w:rsidRPr="00782CC7">
              <w:rPr>
                <w:sz w:val="22"/>
                <w:szCs w:val="22"/>
              </w:rPr>
              <w:t>088-4300699</w:t>
            </w:r>
            <w:r w:rsidR="00BF4153">
              <w:rPr>
                <w:sz w:val="22"/>
                <w:szCs w:val="22"/>
              </w:rPr>
              <w:t>.</w:t>
            </w:r>
          </w:p>
          <w:p w14:paraId="2919CC17" w14:textId="249CB150" w:rsidR="00BF4153" w:rsidRDefault="00BF4153" w:rsidP="00BF4153">
            <w:pPr>
              <w:pStyle w:val="Default"/>
            </w:pPr>
          </w:p>
        </w:tc>
      </w:tr>
    </w:tbl>
    <w:p w14:paraId="42BECCAE" w14:textId="6DE98F1B" w:rsidR="005F4C26" w:rsidRDefault="005F4C26" w:rsidP="00DE6EBC">
      <w:pPr>
        <w:pStyle w:val="Default"/>
      </w:pPr>
    </w:p>
    <w:p w14:paraId="3423FDF7" w14:textId="77777777" w:rsidR="00E60099" w:rsidRDefault="00E60099" w:rsidP="00DE6EBC">
      <w:pPr>
        <w:pStyle w:val="Default"/>
      </w:pPr>
    </w:p>
    <w:tbl>
      <w:tblPr>
        <w:tblStyle w:val="Tabelraster"/>
        <w:tblW w:w="0" w:type="auto"/>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1671"/>
        <w:gridCol w:w="7341"/>
      </w:tblGrid>
      <w:tr w:rsidR="005F4C26" w14:paraId="6E37F9A7" w14:textId="77777777" w:rsidTr="005F4C26">
        <w:tc>
          <w:tcPr>
            <w:tcW w:w="1671" w:type="dxa"/>
          </w:tcPr>
          <w:p w14:paraId="142EEC7A" w14:textId="77777777" w:rsidR="005F4C26" w:rsidRDefault="005F4C26" w:rsidP="005F4C26">
            <w:pPr>
              <w:pStyle w:val="Default"/>
              <w:rPr>
                <w:sz w:val="22"/>
                <w:szCs w:val="22"/>
              </w:rPr>
            </w:pPr>
          </w:p>
          <w:p w14:paraId="7637ABDF" w14:textId="5D04F3A2" w:rsidR="005F4C26" w:rsidRDefault="005F4C26" w:rsidP="005F4C26"/>
          <w:p w14:paraId="50C98186" w14:textId="77777777" w:rsidR="005F4C26" w:rsidRDefault="005F4C26" w:rsidP="005F4C26">
            <w:r>
              <w:br w:type="page"/>
            </w:r>
          </w:p>
          <w:p w14:paraId="08DDEC4D" w14:textId="5DA7D95C" w:rsidR="005F4C26" w:rsidRPr="00BF55A6" w:rsidRDefault="005F4C26" w:rsidP="005F4C26">
            <w:pPr>
              <w:pStyle w:val="Default"/>
              <w:rPr>
                <w:rFonts w:ascii="Broadway" w:hAnsi="Broadway"/>
                <w:sz w:val="52"/>
                <w:szCs w:val="52"/>
              </w:rPr>
            </w:pPr>
            <w:r>
              <w:rPr>
                <w:noProof/>
                <w:color w:val="0000FF"/>
                <w:lang w:eastAsia="nl-NL"/>
              </w:rPr>
              <w:drawing>
                <wp:inline distT="0" distB="0" distL="0" distR="0" wp14:anchorId="0B4A745E" wp14:editId="44E55C62">
                  <wp:extent cx="893145" cy="762000"/>
                  <wp:effectExtent l="0" t="0" r="2540" b="0"/>
                  <wp:docPr id="9" name="Afbeelding 9" descr="Afbeeldingsresultaat voor vergrootglas tekening">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vergrootglas tekening">
                            <a:hlinkClick r:id="rId36"/>
                          </pic:cNvPr>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910438" cy="776754"/>
                          </a:xfrm>
                          <a:prstGeom prst="rect">
                            <a:avLst/>
                          </a:prstGeom>
                          <a:noFill/>
                          <a:ln>
                            <a:noFill/>
                          </a:ln>
                        </pic:spPr>
                      </pic:pic>
                    </a:graphicData>
                  </a:graphic>
                </wp:inline>
              </w:drawing>
            </w:r>
          </w:p>
        </w:tc>
        <w:tc>
          <w:tcPr>
            <w:tcW w:w="7341" w:type="dxa"/>
          </w:tcPr>
          <w:p w14:paraId="79892FC4" w14:textId="77777777" w:rsidR="00C1509D" w:rsidRDefault="00C1509D" w:rsidP="00C1509D">
            <w:pPr>
              <w:pStyle w:val="Default"/>
              <w:rPr>
                <w:b/>
                <w:bCs/>
                <w:sz w:val="28"/>
                <w:szCs w:val="28"/>
              </w:rPr>
            </w:pPr>
          </w:p>
          <w:p w14:paraId="2A23B805" w14:textId="380D83E1" w:rsidR="00C1509D" w:rsidRPr="005F4C26" w:rsidRDefault="00C1509D" w:rsidP="00C1509D">
            <w:pPr>
              <w:pStyle w:val="Default"/>
              <w:rPr>
                <w:b/>
                <w:bCs/>
                <w:sz w:val="28"/>
                <w:szCs w:val="28"/>
              </w:rPr>
            </w:pPr>
            <w:r w:rsidRPr="005F4C26">
              <w:rPr>
                <w:b/>
                <w:bCs/>
                <w:sz w:val="28"/>
                <w:szCs w:val="28"/>
              </w:rPr>
              <w:t xml:space="preserve">Controle op naleving </w:t>
            </w:r>
          </w:p>
          <w:p w14:paraId="37575E66" w14:textId="77777777" w:rsidR="00C1509D" w:rsidRDefault="00C1509D" w:rsidP="00C1509D">
            <w:pPr>
              <w:rPr>
                <w:iCs/>
              </w:rPr>
            </w:pPr>
          </w:p>
          <w:p w14:paraId="016BCF17" w14:textId="2F8B2E0B" w:rsidR="00A050F4" w:rsidRDefault="00C1509D" w:rsidP="007E45E1">
            <w:pPr>
              <w:ind w:left="37"/>
              <w:rPr>
                <w:iCs/>
              </w:rPr>
            </w:pPr>
            <w:r>
              <w:rPr>
                <w:iCs/>
              </w:rPr>
              <w:t xml:space="preserve">Wanneer je </w:t>
            </w:r>
            <w:r w:rsidR="007E45E1">
              <w:rPr>
                <w:iCs/>
              </w:rPr>
              <w:t>samen</w:t>
            </w:r>
            <w:r>
              <w:rPr>
                <w:iCs/>
              </w:rPr>
              <w:t xml:space="preserve"> </w:t>
            </w:r>
            <w:r w:rsidR="003621AB">
              <w:rPr>
                <w:iCs/>
              </w:rPr>
              <w:t>afspraken maakt</w:t>
            </w:r>
            <w:r>
              <w:rPr>
                <w:iCs/>
              </w:rPr>
              <w:t>, zoals beschreven in de</w:t>
            </w:r>
            <w:r w:rsidR="00331B9D">
              <w:rPr>
                <w:iCs/>
              </w:rPr>
              <w:t>ze</w:t>
            </w:r>
            <w:r>
              <w:rPr>
                <w:iCs/>
              </w:rPr>
              <w:t xml:space="preserve"> gedragscode, kan </w:t>
            </w:r>
            <w:r w:rsidR="00331B9D">
              <w:rPr>
                <w:iCs/>
              </w:rPr>
              <w:t xml:space="preserve">periodiek of naar aanleiding van incidenten </w:t>
            </w:r>
            <w:r>
              <w:rPr>
                <w:iCs/>
              </w:rPr>
              <w:t xml:space="preserve">onderzocht worden of de afspraken nagekomen worden. </w:t>
            </w:r>
            <w:r w:rsidR="00331B9D">
              <w:rPr>
                <w:iCs/>
              </w:rPr>
              <w:t xml:space="preserve">Als blijkt dat </w:t>
            </w:r>
            <w:r w:rsidR="008B07B9">
              <w:rPr>
                <w:iCs/>
              </w:rPr>
              <w:t xml:space="preserve">dit </w:t>
            </w:r>
            <w:r w:rsidR="003621AB">
              <w:rPr>
                <w:iCs/>
              </w:rPr>
              <w:t>niet gebeurt,</w:t>
            </w:r>
            <w:r>
              <w:rPr>
                <w:iCs/>
              </w:rPr>
              <w:t xml:space="preserve"> kunnen </w:t>
            </w:r>
            <w:r w:rsidR="00331B9D">
              <w:rPr>
                <w:iCs/>
              </w:rPr>
              <w:t>hi</w:t>
            </w:r>
            <w:r>
              <w:rPr>
                <w:iCs/>
              </w:rPr>
              <w:t>er consequenties</w:t>
            </w:r>
            <w:r w:rsidR="00331B9D">
              <w:rPr>
                <w:iCs/>
              </w:rPr>
              <w:t xml:space="preserve"> aan verbonden worden.</w:t>
            </w:r>
            <w:r w:rsidR="003621AB">
              <w:rPr>
                <w:iCs/>
              </w:rPr>
              <w:t xml:space="preserve"> </w:t>
            </w:r>
            <w:r>
              <w:rPr>
                <w:iCs/>
              </w:rPr>
              <w:t xml:space="preserve">Het hierna </w:t>
            </w:r>
            <w:r w:rsidR="00257319">
              <w:rPr>
                <w:iCs/>
              </w:rPr>
              <w:t>vo</w:t>
            </w:r>
            <w:r>
              <w:rPr>
                <w:iCs/>
              </w:rPr>
              <w:t>lge</w:t>
            </w:r>
            <w:r w:rsidR="00723EC3">
              <w:rPr>
                <w:iCs/>
              </w:rPr>
              <w:t>nde lijkt well</w:t>
            </w:r>
            <w:r w:rsidR="003621AB">
              <w:rPr>
                <w:iCs/>
              </w:rPr>
              <w:t xml:space="preserve">icht erg streng, maar we vinden het van belang dat juist </w:t>
            </w:r>
            <w:r w:rsidR="00257319">
              <w:rPr>
                <w:iCs/>
              </w:rPr>
              <w:t>vo</w:t>
            </w:r>
            <w:r w:rsidR="003621AB">
              <w:rPr>
                <w:iCs/>
              </w:rPr>
              <w:t>oraf duidelijk is wat dan de gang van zaken is.</w:t>
            </w:r>
          </w:p>
          <w:p w14:paraId="44BEFE8B" w14:textId="6B14C5ED" w:rsidR="00782CC7" w:rsidRDefault="00C1509D" w:rsidP="00257319">
            <w:pPr>
              <w:ind w:left="37"/>
            </w:pPr>
            <w:r>
              <w:rPr>
                <w:iCs/>
              </w:rPr>
              <w:t xml:space="preserve">Laten we er samen </w:t>
            </w:r>
            <w:r w:rsidR="00257319">
              <w:rPr>
                <w:iCs/>
              </w:rPr>
              <w:t>vo</w:t>
            </w:r>
            <w:r>
              <w:rPr>
                <w:iCs/>
              </w:rPr>
              <w:t xml:space="preserve">or zorgen dat we dit nooit in werking hoeven te brengen. </w:t>
            </w:r>
          </w:p>
        </w:tc>
      </w:tr>
      <w:tr w:rsidR="00C1509D" w14:paraId="32E978B4" w14:textId="77777777" w:rsidTr="005F4C26">
        <w:tc>
          <w:tcPr>
            <w:tcW w:w="1671" w:type="dxa"/>
          </w:tcPr>
          <w:p w14:paraId="63FD4B27" w14:textId="77777777" w:rsidR="00C1509D" w:rsidRDefault="00C1509D" w:rsidP="005F4C26">
            <w:pPr>
              <w:pStyle w:val="Default"/>
              <w:rPr>
                <w:sz w:val="22"/>
                <w:szCs w:val="22"/>
              </w:rPr>
            </w:pPr>
          </w:p>
        </w:tc>
        <w:tc>
          <w:tcPr>
            <w:tcW w:w="7341" w:type="dxa"/>
          </w:tcPr>
          <w:p w14:paraId="07390E62" w14:textId="77777777" w:rsidR="00C1509D" w:rsidRDefault="00C1509D" w:rsidP="005F4C26">
            <w:pPr>
              <w:rPr>
                <w:iCs/>
              </w:rPr>
            </w:pPr>
          </w:p>
        </w:tc>
      </w:tr>
      <w:tr w:rsidR="00C1509D" w14:paraId="32C7F3A5" w14:textId="77777777" w:rsidTr="005F4C26">
        <w:tc>
          <w:tcPr>
            <w:tcW w:w="1671" w:type="dxa"/>
          </w:tcPr>
          <w:p w14:paraId="3B91C12C" w14:textId="77777777" w:rsidR="00C1509D" w:rsidRDefault="00C1509D" w:rsidP="005F4C26">
            <w:pPr>
              <w:pStyle w:val="Default"/>
              <w:rPr>
                <w:sz w:val="22"/>
                <w:szCs w:val="22"/>
              </w:rPr>
            </w:pPr>
          </w:p>
        </w:tc>
        <w:tc>
          <w:tcPr>
            <w:tcW w:w="7341" w:type="dxa"/>
          </w:tcPr>
          <w:p w14:paraId="61AC871B" w14:textId="77777777" w:rsidR="00C1509D" w:rsidRDefault="00C1509D" w:rsidP="005F4C26">
            <w:pPr>
              <w:rPr>
                <w:iCs/>
              </w:rPr>
            </w:pPr>
          </w:p>
        </w:tc>
      </w:tr>
      <w:tr w:rsidR="00C1509D" w14:paraId="3BFE1AF1" w14:textId="77777777" w:rsidTr="00C1509D">
        <w:tc>
          <w:tcPr>
            <w:tcW w:w="9012" w:type="dxa"/>
            <w:gridSpan w:val="2"/>
          </w:tcPr>
          <w:p w14:paraId="282C8194" w14:textId="34790485" w:rsidR="00C1509D" w:rsidRDefault="007E45E1" w:rsidP="007E45E1">
            <w:pPr>
              <w:ind w:left="1702"/>
            </w:pPr>
            <w:r>
              <w:rPr>
                <w:iCs/>
              </w:rPr>
              <w:t>S</w:t>
            </w:r>
            <w:r w:rsidR="00C1509D">
              <w:rPr>
                <w:iCs/>
              </w:rPr>
              <w:t>amenwerkingsverband Brabantse Wal</w:t>
            </w:r>
            <w:r>
              <w:rPr>
                <w:iCs/>
              </w:rPr>
              <w:t xml:space="preserve"> </w:t>
            </w:r>
            <w:r w:rsidR="000240C2">
              <w:rPr>
                <w:iCs/>
              </w:rPr>
              <w:t>PO</w:t>
            </w:r>
            <w:r w:rsidR="00C1509D">
              <w:rPr>
                <w:iCs/>
              </w:rPr>
              <w:t xml:space="preserve"> </w:t>
            </w:r>
            <w:r w:rsidR="00C1509D">
              <w:t>handelt bij de controle op het gebruik van bedrijfsmiddelen binnen de geldende wet- en regelgev</w:t>
            </w:r>
            <w:r>
              <w:t>ing: d</w:t>
            </w:r>
            <w:r w:rsidR="00C1509D">
              <w:t xml:space="preserve">e Grondwet, </w:t>
            </w:r>
            <w:r>
              <w:t xml:space="preserve">de </w:t>
            </w:r>
            <w:r w:rsidR="00C1509D">
              <w:t xml:space="preserve">Algemene Verordening Gegevensbescherming (AVG), </w:t>
            </w:r>
            <w:r>
              <w:t xml:space="preserve">de </w:t>
            </w:r>
            <w:r w:rsidR="00C1509D">
              <w:t xml:space="preserve">Wet Medezeggenschap Onderwijs (WMO), </w:t>
            </w:r>
            <w:r>
              <w:t xml:space="preserve">het </w:t>
            </w:r>
            <w:r w:rsidR="00C1509D">
              <w:t xml:space="preserve">Burgerlijk Wetboek (BW), </w:t>
            </w:r>
            <w:r>
              <w:t xml:space="preserve">het </w:t>
            </w:r>
            <w:r w:rsidR="00C1509D">
              <w:t xml:space="preserve">Wetboek van Strafrecht en </w:t>
            </w:r>
            <w:r>
              <w:t xml:space="preserve">de Cao </w:t>
            </w:r>
            <w:r w:rsidR="000240C2">
              <w:t>PO</w:t>
            </w:r>
            <w:r>
              <w:t>/PO</w:t>
            </w:r>
            <w:r w:rsidR="00C1509D">
              <w:t>.</w:t>
            </w:r>
          </w:p>
          <w:p w14:paraId="52627E7C" w14:textId="712B1F68" w:rsidR="00E60099" w:rsidRDefault="00E60099" w:rsidP="00751E8A">
            <w:pPr>
              <w:pBdr>
                <w:top w:val="nil"/>
                <w:left w:val="nil"/>
                <w:bottom w:val="nil"/>
                <w:right w:val="nil"/>
                <w:between w:val="nil"/>
              </w:pBdr>
              <w:outlineLvl w:val="0"/>
              <w:rPr>
                <w:b/>
              </w:rPr>
            </w:pPr>
          </w:p>
          <w:p w14:paraId="4D3015D6" w14:textId="6525D5C9" w:rsidR="00C1509D" w:rsidRDefault="00257319" w:rsidP="007E45E1">
            <w:pPr>
              <w:pBdr>
                <w:top w:val="nil"/>
                <w:left w:val="nil"/>
                <w:bottom w:val="nil"/>
                <w:right w:val="nil"/>
                <w:between w:val="nil"/>
              </w:pBdr>
              <w:ind w:left="1702"/>
              <w:outlineLvl w:val="0"/>
              <w:rPr>
                <w:b/>
              </w:rPr>
            </w:pPr>
            <w:r>
              <w:rPr>
                <w:b/>
              </w:rPr>
              <w:t>Vo</w:t>
            </w:r>
            <w:r w:rsidR="00C1509D">
              <w:rPr>
                <w:b/>
              </w:rPr>
              <w:t xml:space="preserve">orwaarden </w:t>
            </w:r>
            <w:r>
              <w:rPr>
                <w:b/>
              </w:rPr>
              <w:t>vo</w:t>
            </w:r>
            <w:r w:rsidR="00C1509D">
              <w:rPr>
                <w:b/>
              </w:rPr>
              <w:t>or controle</w:t>
            </w:r>
          </w:p>
          <w:p w14:paraId="3920BA4B" w14:textId="43E833B0" w:rsidR="0012536E" w:rsidRDefault="00C1509D" w:rsidP="00751E8A">
            <w:pPr>
              <w:pBdr>
                <w:top w:val="nil"/>
                <w:left w:val="nil"/>
                <w:bottom w:val="nil"/>
                <w:right w:val="nil"/>
                <w:between w:val="nil"/>
              </w:pBdr>
              <w:ind w:left="1702"/>
              <w:outlineLvl w:val="0"/>
            </w:pPr>
            <w:r>
              <w:t>Vanzelfsprekend wordt er niet zonder een goede aanleiding een controle uitgezet</w:t>
            </w:r>
            <w:r w:rsidR="003A2A4B">
              <w:t>, de</w:t>
            </w:r>
            <w:r w:rsidR="007D4F8E">
              <w:t>ze vindt plaats</w:t>
            </w:r>
            <w:r w:rsidRPr="008514A6">
              <w:t xml:space="preserve"> in het kader van nakoming van de doelen uit deze gedragscode. De controle vindt in</w:t>
            </w:r>
            <w:r>
              <w:t xml:space="preserve"> eerste instantie plaats op getotaliseerde gegevens die niet herleidbaar zijn tot identificeerbare personen. Als één of meerdere medewerkers verdacht worden van het overtreden van regels, kan het samenwerkingsverband gedurende een vastgestelde (korte) periode</w:t>
            </w:r>
            <w:r>
              <w:rPr>
                <w:iCs/>
              </w:rPr>
              <w:t xml:space="preserve"> een </w:t>
            </w:r>
            <w:r>
              <w:t>gerichte controle laten uit</w:t>
            </w:r>
            <w:r w:rsidR="00257319">
              <w:t>vo</w:t>
            </w:r>
            <w:r>
              <w:t xml:space="preserve">eren. Wanneer ongeoorloofd gebruik wordt geconstateerd, wordt dit direct met de betrokken medewerker besproken. </w:t>
            </w:r>
            <w:r>
              <w:rPr>
                <w:iCs/>
              </w:rPr>
              <w:t xml:space="preserve">Het samenwerkingsverband </w:t>
            </w:r>
            <w:r>
              <w:t>zal de medewerker op verzoek inzage verschaffen in de gegevens over het eigen gebruik. De medewerker wordt gewezen op de consequenties wanneer niet wordt gestop</w:t>
            </w:r>
            <w:r w:rsidR="000624F2">
              <w:t>t met het ongeoorloofd gebruik.</w:t>
            </w:r>
          </w:p>
          <w:p w14:paraId="4959A25F" w14:textId="77777777" w:rsidR="00751E8A" w:rsidRPr="00751E8A" w:rsidRDefault="00751E8A" w:rsidP="00751E8A">
            <w:pPr>
              <w:pBdr>
                <w:top w:val="nil"/>
                <w:left w:val="nil"/>
                <w:bottom w:val="nil"/>
                <w:right w:val="nil"/>
                <w:between w:val="nil"/>
              </w:pBdr>
              <w:ind w:left="1702"/>
              <w:outlineLvl w:val="0"/>
            </w:pPr>
          </w:p>
          <w:p w14:paraId="06FAAD34" w14:textId="77777777" w:rsidR="00751E8A" w:rsidRDefault="00751E8A" w:rsidP="007E45E1">
            <w:pPr>
              <w:ind w:left="1702"/>
              <w:outlineLvl w:val="0"/>
              <w:rPr>
                <w:b/>
              </w:rPr>
            </w:pPr>
          </w:p>
          <w:p w14:paraId="33683D18" w14:textId="77777777" w:rsidR="00751E8A" w:rsidRDefault="00751E8A" w:rsidP="007E45E1">
            <w:pPr>
              <w:ind w:left="1702"/>
              <w:outlineLvl w:val="0"/>
              <w:rPr>
                <w:b/>
              </w:rPr>
            </w:pPr>
          </w:p>
          <w:p w14:paraId="569E20E1" w14:textId="64C4349A" w:rsidR="00C1509D" w:rsidRPr="00C52BBA" w:rsidRDefault="00C1509D" w:rsidP="007E45E1">
            <w:pPr>
              <w:ind w:left="1702"/>
              <w:outlineLvl w:val="0"/>
              <w:rPr>
                <w:b/>
              </w:rPr>
            </w:pPr>
            <w:r w:rsidRPr="00C52BBA">
              <w:rPr>
                <w:b/>
              </w:rPr>
              <w:t>Uit</w:t>
            </w:r>
            <w:r w:rsidR="00257319">
              <w:rPr>
                <w:b/>
              </w:rPr>
              <w:t>vo</w:t>
            </w:r>
            <w:r w:rsidRPr="00C52BBA">
              <w:rPr>
                <w:b/>
              </w:rPr>
              <w:t xml:space="preserve">ering van controle </w:t>
            </w:r>
          </w:p>
          <w:p w14:paraId="06BC3106" w14:textId="21F79A2B" w:rsidR="00C1509D" w:rsidRPr="002C18C2" w:rsidRDefault="00C1509D" w:rsidP="007E45E1">
            <w:pPr>
              <w:pBdr>
                <w:top w:val="nil"/>
                <w:left w:val="nil"/>
                <w:bottom w:val="nil"/>
                <w:right w:val="nil"/>
                <w:between w:val="nil"/>
              </w:pBdr>
              <w:ind w:left="1702"/>
            </w:pPr>
            <w:r>
              <w:t xml:space="preserve">De controle op het </w:t>
            </w:r>
            <w:r w:rsidRPr="00A050F4">
              <w:rPr>
                <w:u w:val="single"/>
              </w:rPr>
              <w:t>uitlekken van interne en vertrouwelijke gegevens</w:t>
            </w:r>
            <w:r>
              <w:t xml:space="preserve"> vindt plaats op basis van (steekproefsgewijze) content-filtering. Verdachte berichten worden apart gezet </w:t>
            </w:r>
            <w:r w:rsidR="00257319">
              <w:t>vo</w:t>
            </w:r>
            <w:r>
              <w:t>or nader onderzoek.</w:t>
            </w:r>
            <w:r w:rsidR="00A050F4">
              <w:t xml:space="preserve"> </w:t>
            </w:r>
            <w:r>
              <w:rPr>
                <w:rFonts w:eastAsia="Times New Roman"/>
                <w:kern w:val="1"/>
                <w:lang w:eastAsia="zh-CN"/>
              </w:rPr>
              <w:t>De c</w:t>
            </w:r>
            <w:r w:rsidRPr="002C18C2">
              <w:rPr>
                <w:rFonts w:eastAsia="Times New Roman"/>
                <w:kern w:val="1"/>
                <w:lang w:eastAsia="zh-CN"/>
              </w:rPr>
              <w:t xml:space="preserve">ontrole op het </w:t>
            </w:r>
            <w:r w:rsidRPr="00A050F4">
              <w:rPr>
                <w:rFonts w:eastAsia="Times New Roman"/>
                <w:kern w:val="1"/>
                <w:u w:val="single"/>
                <w:lang w:eastAsia="zh-CN"/>
              </w:rPr>
              <w:t>gebruik van beeldmateriaal</w:t>
            </w:r>
            <w:r w:rsidRPr="002C18C2">
              <w:rPr>
                <w:rFonts w:eastAsia="Times New Roman"/>
                <w:kern w:val="1"/>
                <w:lang w:eastAsia="zh-CN"/>
              </w:rPr>
              <w:t xml:space="preserve"> vindt plaats op basis van klachten of meldingen van derden, of steekproefsgewijs bij beeldmateriaal dat openbaar beschikbaar is</w:t>
            </w:r>
            <w:r>
              <w:rPr>
                <w:rFonts w:eastAsia="Times New Roman"/>
                <w:kern w:val="1"/>
                <w:lang w:eastAsia="zh-CN"/>
              </w:rPr>
              <w:t>.</w:t>
            </w:r>
          </w:p>
          <w:p w14:paraId="7CB16EE5" w14:textId="468EB194" w:rsidR="00C1509D" w:rsidRDefault="00C1509D" w:rsidP="007E45E1">
            <w:pPr>
              <w:pBdr>
                <w:top w:val="nil"/>
                <w:left w:val="nil"/>
                <w:bottom w:val="nil"/>
                <w:right w:val="nil"/>
                <w:between w:val="nil"/>
              </w:pBdr>
              <w:suppressAutoHyphens/>
              <w:spacing w:line="260" w:lineRule="atLeast"/>
              <w:ind w:left="1702"/>
              <w:textAlignment w:val="baseline"/>
            </w:pPr>
            <w:r>
              <w:t xml:space="preserve">De systeembeheerder(s) zijn aan geheimhouding gebonden als men om technische redenen kennis moet nemen van persoonsgebonden informatie, behalve als enig wettelijk </w:t>
            </w:r>
            <w:r w:rsidR="00257319">
              <w:t>vo</w:t>
            </w:r>
            <w:r>
              <w:t xml:space="preserve">orschrift hen tot mededeling verplicht of uit hun taak de noodzaak tot mededeling </w:t>
            </w:r>
            <w:r w:rsidR="00257319">
              <w:t>vo</w:t>
            </w:r>
            <w:r>
              <w:t>ortvloeit.</w:t>
            </w:r>
          </w:p>
          <w:p w14:paraId="3DF83E7A" w14:textId="77777777" w:rsidR="00C1509D" w:rsidRDefault="00C1509D" w:rsidP="007E45E1">
            <w:pPr>
              <w:pStyle w:val="Lijstalinea"/>
              <w:pBdr>
                <w:top w:val="nil"/>
                <w:left w:val="nil"/>
                <w:bottom w:val="nil"/>
                <w:right w:val="nil"/>
                <w:between w:val="nil"/>
              </w:pBdr>
              <w:ind w:left="1702"/>
            </w:pPr>
          </w:p>
          <w:p w14:paraId="7781AEC0" w14:textId="2A44C009" w:rsidR="00C1509D" w:rsidRDefault="00C1509D" w:rsidP="007E45E1">
            <w:pPr>
              <w:pBdr>
                <w:top w:val="nil"/>
                <w:left w:val="nil"/>
                <w:bottom w:val="nil"/>
                <w:right w:val="nil"/>
                <w:between w:val="nil"/>
              </w:pBdr>
              <w:ind w:left="1702"/>
            </w:pPr>
            <w:r>
              <w:t xml:space="preserve">Door </w:t>
            </w:r>
            <w:r w:rsidR="007E45E1">
              <w:rPr>
                <w:iCs/>
              </w:rPr>
              <w:t>S</w:t>
            </w:r>
            <w:r w:rsidRPr="00C1509D">
              <w:rPr>
                <w:iCs/>
              </w:rPr>
              <w:t xml:space="preserve">amenwerkingsverband Brabantse Wal </w:t>
            </w:r>
            <w:r w:rsidR="000240C2">
              <w:rPr>
                <w:iCs/>
              </w:rPr>
              <w:t>PO</w:t>
            </w:r>
            <w:r w:rsidR="007E45E1">
              <w:rPr>
                <w:iCs/>
              </w:rPr>
              <w:t xml:space="preserve"> </w:t>
            </w:r>
            <w:r>
              <w:t xml:space="preserve">worden </w:t>
            </w:r>
            <w:r w:rsidR="007E45E1">
              <w:t>de nodige maatregelen getroffen</w:t>
            </w:r>
            <w:r>
              <w:t xml:space="preserve"> zodat persoonsgegevens, gelet op de doeleinden waar</w:t>
            </w:r>
            <w:r w:rsidR="00257319">
              <w:t>vo</w:t>
            </w:r>
            <w:r>
              <w:t xml:space="preserve">or zij worden verwerkt, juist en nauwkeurig zijn. En er worden door het samenwerkingsverband passende technische en organisatorische maatregelen getroffen om persoonsgegevens te beveiligen tegen verlies en/of tegen enige </w:t>
            </w:r>
            <w:r w:rsidR="00257319">
              <w:t>vo</w:t>
            </w:r>
            <w:r>
              <w:t>rm van onrechtmatige verwerking.</w:t>
            </w:r>
          </w:p>
          <w:p w14:paraId="4519F330" w14:textId="77777777" w:rsidR="00C1509D" w:rsidRDefault="00C1509D" w:rsidP="007E45E1">
            <w:pPr>
              <w:pBdr>
                <w:top w:val="nil"/>
                <w:left w:val="nil"/>
                <w:bottom w:val="nil"/>
                <w:right w:val="nil"/>
                <w:between w:val="nil"/>
              </w:pBdr>
              <w:ind w:left="1702"/>
            </w:pPr>
          </w:p>
          <w:p w14:paraId="0F934099" w14:textId="77777777" w:rsidR="00C1509D" w:rsidRPr="00946F78" w:rsidRDefault="00C1509D" w:rsidP="007E45E1">
            <w:pPr>
              <w:pBdr>
                <w:top w:val="nil"/>
                <w:left w:val="nil"/>
                <w:bottom w:val="nil"/>
                <w:right w:val="nil"/>
                <w:between w:val="nil"/>
              </w:pBdr>
              <w:ind w:left="1702"/>
              <w:outlineLvl w:val="0"/>
              <w:rPr>
                <w:b/>
              </w:rPr>
            </w:pPr>
            <w:r w:rsidRPr="00946F78">
              <w:rPr>
                <w:b/>
              </w:rPr>
              <w:t>Disciplinaire maatregelen</w:t>
            </w:r>
          </w:p>
          <w:p w14:paraId="1F21DDFD" w14:textId="44B3CE21" w:rsidR="00C1509D" w:rsidRDefault="00C1509D" w:rsidP="007E45E1">
            <w:pPr>
              <w:pBdr>
                <w:top w:val="nil"/>
                <w:left w:val="nil"/>
                <w:bottom w:val="nil"/>
                <w:right w:val="nil"/>
                <w:between w:val="nil"/>
              </w:pBdr>
              <w:ind w:left="1702"/>
            </w:pPr>
            <w:r>
              <w:t xml:space="preserve">Bij het handelen in strijd met deze gedragscode of de algemeen geldende wettelijke regels, kan de </w:t>
            </w:r>
            <w:r w:rsidRPr="006A6653">
              <w:t>directeur-bestuurder</w:t>
            </w:r>
            <w:r>
              <w:t xml:space="preserve"> van het samenwerkingsverband</w:t>
            </w:r>
            <w:r>
              <w:rPr>
                <w:iCs/>
              </w:rPr>
              <w:t xml:space="preserve">, </w:t>
            </w:r>
            <w:r>
              <w:t>afhankelijk van de aard en de ernst van de overtreding, disciplinaire maatregelen treffen, zoals het geven van een waarschuwing of berisping</w:t>
            </w:r>
            <w:r w:rsidR="00A050F4">
              <w:t xml:space="preserve"> of bij meer ernstige</w:t>
            </w:r>
            <w:r w:rsidR="003A2A4B">
              <w:t xml:space="preserve"> gevallen een</w:t>
            </w:r>
            <w:r w:rsidR="00A050F4">
              <w:t xml:space="preserve"> </w:t>
            </w:r>
            <w:r>
              <w:t>schadevergoeding, aangifte bij de politie, schorsing en/of beëindiging van de arbeidsovereenkomst.</w:t>
            </w:r>
          </w:p>
          <w:p w14:paraId="40F7ABA5" w14:textId="77777777" w:rsidR="00907B54" w:rsidRPr="00946F78" w:rsidRDefault="00907B54" w:rsidP="007E45E1">
            <w:pPr>
              <w:pBdr>
                <w:top w:val="nil"/>
                <w:left w:val="nil"/>
                <w:bottom w:val="nil"/>
                <w:right w:val="nil"/>
                <w:between w:val="nil"/>
              </w:pBdr>
              <w:ind w:left="1702"/>
            </w:pPr>
          </w:p>
          <w:p w14:paraId="714DF36C" w14:textId="2C9A531E" w:rsidR="00C1509D" w:rsidRDefault="00C1509D" w:rsidP="007E45E1">
            <w:pPr>
              <w:ind w:left="1702"/>
            </w:pPr>
            <w:r>
              <w:lastRenderedPageBreak/>
              <w:t xml:space="preserve">Medewerkers die zich niet aan deze gedragscode houden, worden zo spoedig mogelijk op hun gedrag aangesproken. Zij krijgen daarbij inzage in de over hen vastgelegde gegevens en hebben de gelegenheid te reageren op het geconstateerde. Er worden dan afspraken gemaakt </w:t>
            </w:r>
            <w:r w:rsidR="00257319">
              <w:t>vo</w:t>
            </w:r>
            <w:r>
              <w:t xml:space="preserve">or de toekomst en de consequenties bij overtreding daarvan. Deze afspraken kunnen strenger zijn dan wat in deze gedragscode is beschreven. </w:t>
            </w:r>
          </w:p>
          <w:p w14:paraId="79F05000" w14:textId="56B6D0AD" w:rsidR="00907B54" w:rsidRDefault="00C1509D" w:rsidP="00751E8A">
            <w:pPr>
              <w:ind w:left="1702"/>
            </w:pPr>
            <w:r>
              <w:t>Ook kan de toegang tot e-mail of internet worden beperkt of geheel worden afgesloten. Disciplinaire maatregelen (behalve een waarschuwing) kunnen niet enkel op basis van een langs geautomatiseerde uitge</w:t>
            </w:r>
            <w:r w:rsidR="00257319">
              <w:t>vo</w:t>
            </w:r>
            <w:r>
              <w:t xml:space="preserve">erde verwerking van persoonsgegevens worden getroffen, zoals een constatering van een automatisch filter of blokkade. </w:t>
            </w:r>
          </w:p>
          <w:p w14:paraId="56805F22" w14:textId="6741A68E" w:rsidR="00C1509D" w:rsidRDefault="00C1509D" w:rsidP="007E45E1">
            <w:pPr>
              <w:ind w:left="1702"/>
            </w:pPr>
            <w:r>
              <w:t xml:space="preserve">Er worden geen disciplinaire maatregelen getroffen zonder dat de medewerker gelegenheid heeft gekregen zijn zienswijze naar </w:t>
            </w:r>
            <w:r w:rsidR="00257319">
              <w:t>vo</w:t>
            </w:r>
            <w:r>
              <w:t>ren te brengen.</w:t>
            </w:r>
          </w:p>
          <w:p w14:paraId="15CE8095" w14:textId="77777777" w:rsidR="00C1509D" w:rsidRDefault="00C1509D" w:rsidP="007E45E1">
            <w:pPr>
              <w:ind w:left="1702"/>
            </w:pPr>
          </w:p>
          <w:p w14:paraId="2E2796D1" w14:textId="77777777" w:rsidR="00C1509D" w:rsidRPr="00946F78" w:rsidRDefault="00C1509D" w:rsidP="007E45E1">
            <w:pPr>
              <w:ind w:left="1702"/>
              <w:outlineLvl w:val="0"/>
              <w:rPr>
                <w:b/>
              </w:rPr>
            </w:pPr>
            <w:r>
              <w:rPr>
                <w:b/>
              </w:rPr>
              <w:t>Bezwaar en Beroep</w:t>
            </w:r>
          </w:p>
          <w:p w14:paraId="67766C60" w14:textId="654D7FA0" w:rsidR="00C1509D" w:rsidRDefault="00C1509D" w:rsidP="007E45E1">
            <w:pPr>
              <w:ind w:left="1702"/>
            </w:pPr>
            <w:r w:rsidRPr="00793DF0">
              <w:t xml:space="preserve">Als de </w:t>
            </w:r>
            <w:r>
              <w:t xml:space="preserve">medewerker </w:t>
            </w:r>
            <w:r w:rsidRPr="00793DF0">
              <w:t>het niet eens is met de (</w:t>
            </w:r>
            <w:r w:rsidR="00257319">
              <w:t>vo</w:t>
            </w:r>
            <w:r w:rsidRPr="00793DF0">
              <w:t xml:space="preserve">orgenomen) disciplinaire maatregel, dan kan daar in een aantal gevallen bezwaar en/of beroep tegen worden ingesteld. </w:t>
            </w:r>
          </w:p>
          <w:p w14:paraId="084436FC" w14:textId="07EFD2A3" w:rsidR="00C1509D" w:rsidRDefault="00C1509D" w:rsidP="00C1509D">
            <w:pPr>
              <w:rPr>
                <w:iCs/>
              </w:rPr>
            </w:pPr>
          </w:p>
        </w:tc>
      </w:tr>
    </w:tbl>
    <w:p w14:paraId="40982D4D" w14:textId="32B32AE0" w:rsidR="008B07B9" w:rsidRDefault="008B07B9" w:rsidP="008B07B9">
      <w:pPr>
        <w:pStyle w:val="Default"/>
      </w:pPr>
    </w:p>
    <w:p w14:paraId="1E80A75F" w14:textId="75484FC1" w:rsidR="00751E8A" w:rsidRDefault="00751E8A" w:rsidP="008B07B9">
      <w:pPr>
        <w:pStyle w:val="Default"/>
      </w:pPr>
    </w:p>
    <w:p w14:paraId="72288277" w14:textId="77777777" w:rsidR="00751E8A" w:rsidRDefault="00751E8A" w:rsidP="008B07B9">
      <w:pPr>
        <w:pStyle w:val="Default"/>
      </w:pPr>
    </w:p>
    <w:tbl>
      <w:tblPr>
        <w:tblStyle w:val="Tabelraster"/>
        <w:tblW w:w="9123" w:type="dxa"/>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8901"/>
        <w:gridCol w:w="222"/>
      </w:tblGrid>
      <w:tr w:rsidR="008B07B9" w14:paraId="2602E357" w14:textId="77777777" w:rsidTr="008B07B9">
        <w:tc>
          <w:tcPr>
            <w:tcW w:w="8901" w:type="dxa"/>
          </w:tcPr>
          <w:p w14:paraId="7B1A7E5F" w14:textId="77777777" w:rsidR="000624F2" w:rsidRDefault="000624F2" w:rsidP="0012536E">
            <w:pPr>
              <w:pStyle w:val="Kop1Nummer"/>
              <w:numPr>
                <w:ilvl w:val="0"/>
                <w:numId w:val="0"/>
              </w:numPr>
              <w:ind w:left="432" w:firstLine="1270"/>
              <w:rPr>
                <w:rFonts w:asciiTheme="minorHAnsi" w:hAnsiTheme="minorHAnsi" w:cstheme="minorHAnsi"/>
                <w:sz w:val="28"/>
                <w:szCs w:val="28"/>
              </w:rPr>
            </w:pPr>
          </w:p>
          <w:p w14:paraId="277A1CCD" w14:textId="157315DD" w:rsidR="008B07B9" w:rsidRPr="007E45E1" w:rsidRDefault="008B07B9" w:rsidP="0012536E">
            <w:pPr>
              <w:pStyle w:val="Kop1Nummer"/>
              <w:numPr>
                <w:ilvl w:val="0"/>
                <w:numId w:val="0"/>
              </w:numPr>
              <w:ind w:left="432" w:firstLine="1270"/>
              <w:rPr>
                <w:rFonts w:asciiTheme="minorHAnsi" w:hAnsiTheme="minorHAnsi" w:cstheme="minorHAnsi"/>
                <w:sz w:val="28"/>
                <w:szCs w:val="28"/>
              </w:rPr>
            </w:pPr>
            <w:r w:rsidRPr="007E45E1">
              <w:rPr>
                <w:rFonts w:asciiTheme="minorHAnsi" w:hAnsiTheme="minorHAnsi" w:cstheme="minorHAnsi"/>
                <w:sz w:val="28"/>
                <w:szCs w:val="28"/>
              </w:rPr>
              <w:t>OPR</w:t>
            </w:r>
            <w:r w:rsidRPr="007E45E1">
              <w:rPr>
                <w:rFonts w:asciiTheme="minorHAnsi" w:hAnsiTheme="minorHAnsi" w:cstheme="minorHAnsi"/>
                <w:sz w:val="28"/>
                <w:szCs w:val="28"/>
              </w:rPr>
              <w:br/>
            </w:r>
          </w:p>
          <w:p w14:paraId="24126A52" w14:textId="5183B34B" w:rsidR="008B07B9" w:rsidRDefault="008B07B9" w:rsidP="0012536E">
            <w:pPr>
              <w:ind w:left="1702"/>
            </w:pPr>
            <w:r>
              <w:t>Dit document heeft betrekking op</w:t>
            </w:r>
            <w:r w:rsidR="007E45E1">
              <w:t xml:space="preserve"> de</w:t>
            </w:r>
            <w:r>
              <w:t xml:space="preserve"> verwerking van persoonsgegevens en/of controle</w:t>
            </w:r>
            <w:r w:rsidR="0012536E">
              <w:t xml:space="preserve"> </w:t>
            </w:r>
            <w:r>
              <w:t xml:space="preserve">van het gedrag of de prestaties van medewerkers. </w:t>
            </w:r>
            <w:r w:rsidR="00AF0E9C">
              <w:t>De ondersteuningsplanraad</w:t>
            </w:r>
            <w:r>
              <w:t xml:space="preserve"> </w:t>
            </w:r>
            <w:r w:rsidR="000624F2">
              <w:t xml:space="preserve">(‘de OPR’) </w:t>
            </w:r>
            <w:r w:rsidR="00D20246">
              <w:t xml:space="preserve">heeft </w:t>
            </w:r>
            <w:r>
              <w:t>om deze reden instemmin</w:t>
            </w:r>
            <w:r w:rsidR="00D20246">
              <w:t xml:space="preserve">gsrecht. Dit orgaan heeft </w:t>
            </w:r>
            <w:r>
              <w:t xml:space="preserve">ingestemd met </w:t>
            </w:r>
            <w:r w:rsidR="007E45E1">
              <w:t>de inhoud van deze gedragscode.</w:t>
            </w:r>
          </w:p>
          <w:p w14:paraId="2CC11ECD" w14:textId="77777777" w:rsidR="008B07B9" w:rsidRDefault="008B07B9" w:rsidP="008B07B9">
            <w:pPr>
              <w:pStyle w:val="Default"/>
            </w:pPr>
          </w:p>
        </w:tc>
        <w:tc>
          <w:tcPr>
            <w:tcW w:w="222" w:type="dxa"/>
          </w:tcPr>
          <w:p w14:paraId="72DD11DB" w14:textId="46971302" w:rsidR="008B07B9" w:rsidRDefault="008B07B9" w:rsidP="008B07B9">
            <w:pPr>
              <w:pStyle w:val="Default"/>
            </w:pPr>
          </w:p>
        </w:tc>
      </w:tr>
    </w:tbl>
    <w:p w14:paraId="1304262D" w14:textId="034D5F5F" w:rsidR="008B07B9" w:rsidRDefault="008B07B9" w:rsidP="008B07B9">
      <w:pPr>
        <w:pStyle w:val="Default"/>
      </w:pPr>
    </w:p>
    <w:p w14:paraId="21393A48" w14:textId="77777777" w:rsidR="008B07B9" w:rsidRDefault="008B07B9" w:rsidP="008B07B9">
      <w:pPr>
        <w:pStyle w:val="Default"/>
      </w:pPr>
    </w:p>
    <w:tbl>
      <w:tblPr>
        <w:tblStyle w:val="Tabelraster"/>
        <w:tblW w:w="9184" w:type="dxa"/>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8901"/>
        <w:gridCol w:w="283"/>
      </w:tblGrid>
      <w:tr w:rsidR="008B07B9" w14:paraId="1EBFAB86" w14:textId="77777777" w:rsidTr="008B07B9">
        <w:tc>
          <w:tcPr>
            <w:tcW w:w="8901" w:type="dxa"/>
          </w:tcPr>
          <w:p w14:paraId="2B7D9CE5" w14:textId="77777777" w:rsidR="008B07B9" w:rsidRDefault="008B07B9" w:rsidP="005D4ED9">
            <w:pPr>
              <w:pStyle w:val="Default"/>
              <w:rPr>
                <w:sz w:val="22"/>
                <w:szCs w:val="22"/>
              </w:rPr>
            </w:pPr>
          </w:p>
          <w:p w14:paraId="13FFEF3A" w14:textId="307C13EB" w:rsidR="008B07B9" w:rsidRPr="0012536E" w:rsidRDefault="008B07B9" w:rsidP="0012536E">
            <w:pPr>
              <w:pStyle w:val="Default"/>
              <w:ind w:left="1702"/>
              <w:rPr>
                <w:rFonts w:asciiTheme="minorHAnsi" w:hAnsiTheme="minorHAnsi"/>
                <w:b/>
                <w:sz w:val="28"/>
                <w:szCs w:val="28"/>
              </w:rPr>
            </w:pPr>
            <w:bookmarkStart w:id="0" w:name="_Toc2674958"/>
            <w:r w:rsidRPr="0012536E">
              <w:rPr>
                <w:rFonts w:asciiTheme="minorHAnsi" w:hAnsiTheme="minorHAnsi"/>
                <w:b/>
                <w:sz w:val="28"/>
                <w:szCs w:val="28"/>
              </w:rPr>
              <w:t>Slotbepaling</w:t>
            </w:r>
            <w:bookmarkEnd w:id="0"/>
            <w:r w:rsidRPr="0012536E">
              <w:rPr>
                <w:rFonts w:asciiTheme="minorHAnsi" w:hAnsiTheme="minorHAnsi"/>
                <w:b/>
                <w:sz w:val="28"/>
                <w:szCs w:val="28"/>
              </w:rPr>
              <w:t xml:space="preserve"> </w:t>
            </w:r>
          </w:p>
          <w:p w14:paraId="2314EAE0" w14:textId="77777777" w:rsidR="0012536E" w:rsidRPr="008B07B9" w:rsidRDefault="0012536E" w:rsidP="0012536E">
            <w:pPr>
              <w:pStyle w:val="Default"/>
              <w:ind w:left="1702"/>
              <w:rPr>
                <w:rFonts w:asciiTheme="minorHAnsi" w:hAnsiTheme="minorHAnsi"/>
                <w:b/>
                <w:sz w:val="22"/>
                <w:szCs w:val="22"/>
              </w:rPr>
            </w:pPr>
          </w:p>
          <w:p w14:paraId="54838B1F" w14:textId="4B01509E" w:rsidR="008B07B9" w:rsidRDefault="008B07B9" w:rsidP="0012536E">
            <w:pPr>
              <w:pStyle w:val="Default"/>
              <w:ind w:left="1702"/>
              <w:rPr>
                <w:rFonts w:asciiTheme="minorHAnsi" w:hAnsiTheme="minorHAnsi"/>
                <w:sz w:val="22"/>
                <w:szCs w:val="22"/>
              </w:rPr>
            </w:pPr>
            <w:r w:rsidRPr="008B07B9">
              <w:rPr>
                <w:rFonts w:asciiTheme="minorHAnsi" w:hAnsiTheme="minorHAnsi"/>
                <w:sz w:val="22"/>
                <w:szCs w:val="22"/>
              </w:rPr>
              <w:t xml:space="preserve">Deze regeling wordt elke twee jaar geëvalueerd door </w:t>
            </w:r>
            <w:r w:rsidR="00857B78">
              <w:rPr>
                <w:rFonts w:asciiTheme="minorHAnsi" w:hAnsiTheme="minorHAnsi"/>
                <w:sz w:val="22"/>
                <w:szCs w:val="22"/>
              </w:rPr>
              <w:t>Samenwerkingsverband Brabantse Wal</w:t>
            </w:r>
            <w:r w:rsidRPr="008B07B9">
              <w:rPr>
                <w:rFonts w:asciiTheme="minorHAnsi" w:hAnsiTheme="minorHAnsi"/>
                <w:sz w:val="22"/>
                <w:szCs w:val="22"/>
              </w:rPr>
              <w:t xml:space="preserve"> </w:t>
            </w:r>
            <w:r w:rsidR="000240C2">
              <w:rPr>
                <w:rFonts w:asciiTheme="minorHAnsi" w:hAnsiTheme="minorHAnsi"/>
                <w:sz w:val="22"/>
                <w:szCs w:val="22"/>
              </w:rPr>
              <w:t>PO</w:t>
            </w:r>
            <w:r w:rsidRPr="008B07B9">
              <w:rPr>
                <w:rFonts w:asciiTheme="minorHAnsi" w:hAnsiTheme="minorHAnsi"/>
                <w:sz w:val="22"/>
                <w:szCs w:val="22"/>
              </w:rPr>
              <w:t xml:space="preserve"> en de OPR. De eerstkomende evaluatie vindt plaats gel</w:t>
            </w:r>
            <w:r w:rsidR="007E45E1">
              <w:rPr>
                <w:rFonts w:asciiTheme="minorHAnsi" w:hAnsiTheme="minorHAnsi"/>
                <w:sz w:val="22"/>
                <w:szCs w:val="22"/>
              </w:rPr>
              <w:t xml:space="preserve">ijktijdig met de evaluatie </w:t>
            </w:r>
            <w:r w:rsidR="000624F2">
              <w:rPr>
                <w:rFonts w:asciiTheme="minorHAnsi" w:hAnsiTheme="minorHAnsi"/>
                <w:sz w:val="22"/>
                <w:szCs w:val="22"/>
              </w:rPr>
              <w:t xml:space="preserve">van het </w:t>
            </w:r>
            <w:r w:rsidR="007E45E1">
              <w:rPr>
                <w:rFonts w:asciiTheme="minorHAnsi" w:hAnsiTheme="minorHAnsi"/>
                <w:sz w:val="22"/>
                <w:szCs w:val="22"/>
              </w:rPr>
              <w:t>Informatiebe</w:t>
            </w:r>
            <w:r w:rsidR="000624F2">
              <w:rPr>
                <w:rFonts w:asciiTheme="minorHAnsi" w:hAnsiTheme="minorHAnsi"/>
                <w:sz w:val="22"/>
                <w:szCs w:val="22"/>
              </w:rPr>
              <w:t>veiliging en Privacy Beleid (‘het IBP-beleid’</w:t>
            </w:r>
            <w:r w:rsidR="007E45E1">
              <w:rPr>
                <w:rFonts w:asciiTheme="minorHAnsi" w:hAnsiTheme="minorHAnsi"/>
                <w:sz w:val="22"/>
                <w:szCs w:val="22"/>
              </w:rPr>
              <w:t>).</w:t>
            </w:r>
          </w:p>
          <w:p w14:paraId="404C8A68" w14:textId="0D03593F" w:rsidR="007E45E1" w:rsidRPr="007E45E1" w:rsidRDefault="007E45E1" w:rsidP="008B07B9">
            <w:pPr>
              <w:pStyle w:val="Default"/>
              <w:rPr>
                <w:rFonts w:asciiTheme="minorHAnsi" w:hAnsiTheme="minorHAnsi"/>
                <w:sz w:val="22"/>
                <w:szCs w:val="22"/>
              </w:rPr>
            </w:pPr>
          </w:p>
        </w:tc>
        <w:tc>
          <w:tcPr>
            <w:tcW w:w="283" w:type="dxa"/>
          </w:tcPr>
          <w:p w14:paraId="53668315" w14:textId="77777777" w:rsidR="008B07B9" w:rsidRDefault="008B07B9" w:rsidP="005D4ED9">
            <w:pPr>
              <w:pStyle w:val="Default"/>
            </w:pPr>
          </w:p>
        </w:tc>
      </w:tr>
    </w:tbl>
    <w:p w14:paraId="3D802275" w14:textId="77777777" w:rsidR="00257319" w:rsidRDefault="00257319" w:rsidP="00DE6EBC">
      <w:pPr>
        <w:pStyle w:val="Default"/>
        <w:sectPr w:rsidR="00257319">
          <w:pgSz w:w="11906" w:h="16838"/>
          <w:pgMar w:top="1417" w:right="1417" w:bottom="1417" w:left="1417" w:header="708" w:footer="708" w:gutter="0"/>
          <w:cols w:space="708"/>
          <w:docGrid w:linePitch="360"/>
        </w:sectPr>
      </w:pPr>
    </w:p>
    <w:p w14:paraId="69E847B3" w14:textId="7478130F" w:rsidR="007E45E1" w:rsidRDefault="007E45E1" w:rsidP="00DE6EBC">
      <w:pPr>
        <w:pStyle w:val="Default"/>
      </w:pPr>
    </w:p>
    <w:p w14:paraId="2611B41A" w14:textId="77777777" w:rsidR="00551891" w:rsidRDefault="00551891" w:rsidP="00DE6EBC">
      <w:pPr>
        <w:pStyle w:val="Default"/>
      </w:pPr>
    </w:p>
    <w:tbl>
      <w:tblPr>
        <w:tblStyle w:val="Tabelraster"/>
        <w:tblW w:w="9184" w:type="dxa"/>
        <w:tblBorders>
          <w:top w:val="single" w:sz="24" w:space="0" w:color="A8D08D" w:themeColor="accent6" w:themeTint="99"/>
          <w:left w:val="single" w:sz="24" w:space="0" w:color="A8D08D" w:themeColor="accent6" w:themeTint="99"/>
          <w:bottom w:val="single" w:sz="24" w:space="0" w:color="A8D08D" w:themeColor="accent6" w:themeTint="99"/>
          <w:right w:val="single" w:sz="24" w:space="0" w:color="A8D08D" w:themeColor="accent6" w:themeTint="99"/>
          <w:insideH w:val="none" w:sz="0" w:space="0" w:color="auto"/>
          <w:insideV w:val="none" w:sz="0" w:space="0" w:color="auto"/>
        </w:tblBorders>
        <w:tblLook w:val="04A0" w:firstRow="1" w:lastRow="0" w:firstColumn="1" w:lastColumn="0" w:noHBand="0" w:noVBand="1"/>
      </w:tblPr>
      <w:tblGrid>
        <w:gridCol w:w="7309"/>
        <w:gridCol w:w="1875"/>
      </w:tblGrid>
      <w:tr w:rsidR="0014256E" w14:paraId="763E6E4A" w14:textId="77777777" w:rsidTr="0012536E">
        <w:tc>
          <w:tcPr>
            <w:tcW w:w="7309" w:type="dxa"/>
          </w:tcPr>
          <w:p w14:paraId="5115BBAD" w14:textId="74F300DB" w:rsidR="0014256E" w:rsidRDefault="0014256E" w:rsidP="0014256E">
            <w:pPr>
              <w:pStyle w:val="Default"/>
              <w:rPr>
                <w:sz w:val="22"/>
                <w:szCs w:val="22"/>
              </w:rPr>
            </w:pPr>
          </w:p>
          <w:p w14:paraId="2EB169FE" w14:textId="37D68DAF" w:rsidR="00620006" w:rsidRPr="000624F2" w:rsidRDefault="0012536E" w:rsidP="0012536E">
            <w:pPr>
              <w:pStyle w:val="Default"/>
              <w:ind w:left="1702"/>
              <w:rPr>
                <w:b/>
                <w:sz w:val="18"/>
                <w:szCs w:val="18"/>
              </w:rPr>
            </w:pPr>
            <w:r w:rsidRPr="0012536E">
              <w:rPr>
                <w:b/>
                <w:sz w:val="28"/>
                <w:szCs w:val="28"/>
              </w:rPr>
              <w:t xml:space="preserve">Gedragscode </w:t>
            </w:r>
            <w:r w:rsidR="00257319">
              <w:rPr>
                <w:b/>
                <w:sz w:val="28"/>
                <w:szCs w:val="28"/>
              </w:rPr>
              <w:t>vo</w:t>
            </w:r>
            <w:r w:rsidRPr="0012536E">
              <w:rPr>
                <w:b/>
                <w:sz w:val="28"/>
                <w:szCs w:val="28"/>
              </w:rPr>
              <w:t xml:space="preserve">or gezien en akkoord getekend door </w:t>
            </w:r>
            <w:r>
              <w:rPr>
                <w:b/>
                <w:sz w:val="28"/>
                <w:szCs w:val="28"/>
              </w:rPr>
              <w:t>w</w:t>
            </w:r>
            <w:r w:rsidRPr="0012536E">
              <w:rPr>
                <w:b/>
                <w:sz w:val="28"/>
                <w:szCs w:val="28"/>
              </w:rPr>
              <w:t xml:space="preserve">erknemer </w:t>
            </w:r>
          </w:p>
          <w:tbl>
            <w:tblPr>
              <w:tblStyle w:val="Tabelraster"/>
              <w:tblpPr w:leftFromText="141" w:rightFromText="141" w:vertAnchor="text" w:horzAnchor="page" w:tblpX="1852" w:tblpY="77"/>
              <w:tblOverlap w:val="never"/>
              <w:tblW w:w="5916" w:type="dxa"/>
              <w:tblLook w:val="04A0" w:firstRow="1" w:lastRow="0" w:firstColumn="1" w:lastColumn="0" w:noHBand="0" w:noVBand="1"/>
            </w:tblPr>
            <w:tblGrid>
              <w:gridCol w:w="1337"/>
              <w:gridCol w:w="4579"/>
            </w:tblGrid>
            <w:tr w:rsidR="0012536E" w:rsidRPr="000624F2" w14:paraId="5D982CFF" w14:textId="77777777" w:rsidTr="00551891">
              <w:trPr>
                <w:trHeight w:val="325"/>
              </w:trPr>
              <w:tc>
                <w:tcPr>
                  <w:tcW w:w="1337" w:type="dxa"/>
                </w:tcPr>
                <w:p w14:paraId="7EC895DF" w14:textId="77777777" w:rsidR="0012536E" w:rsidRPr="000624F2" w:rsidRDefault="0012536E" w:rsidP="0012536E">
                  <w:pPr>
                    <w:pStyle w:val="Default"/>
                    <w:rPr>
                      <w:b/>
                      <w:sz w:val="18"/>
                      <w:szCs w:val="18"/>
                    </w:rPr>
                  </w:pPr>
                  <w:r w:rsidRPr="000624F2">
                    <w:rPr>
                      <w:b/>
                      <w:sz w:val="18"/>
                      <w:szCs w:val="18"/>
                    </w:rPr>
                    <w:t xml:space="preserve">Naam </w:t>
                  </w:r>
                </w:p>
              </w:tc>
              <w:tc>
                <w:tcPr>
                  <w:tcW w:w="4579" w:type="dxa"/>
                </w:tcPr>
                <w:p w14:paraId="702A829F" w14:textId="77777777" w:rsidR="0012536E" w:rsidRPr="000624F2" w:rsidRDefault="0012536E" w:rsidP="0012536E">
                  <w:pPr>
                    <w:pStyle w:val="Default"/>
                    <w:rPr>
                      <w:b/>
                      <w:sz w:val="18"/>
                      <w:szCs w:val="18"/>
                    </w:rPr>
                  </w:pPr>
                </w:p>
                <w:p w14:paraId="29E1FC48" w14:textId="77777777" w:rsidR="0012536E" w:rsidRPr="000624F2" w:rsidRDefault="0012536E" w:rsidP="0012536E">
                  <w:pPr>
                    <w:pStyle w:val="Default"/>
                    <w:rPr>
                      <w:b/>
                      <w:sz w:val="18"/>
                      <w:szCs w:val="18"/>
                    </w:rPr>
                  </w:pPr>
                </w:p>
              </w:tc>
            </w:tr>
            <w:tr w:rsidR="0012536E" w:rsidRPr="000624F2" w14:paraId="23217020" w14:textId="77777777" w:rsidTr="00551891">
              <w:trPr>
                <w:trHeight w:val="332"/>
              </w:trPr>
              <w:tc>
                <w:tcPr>
                  <w:tcW w:w="1337" w:type="dxa"/>
                </w:tcPr>
                <w:p w14:paraId="3203207C" w14:textId="77777777" w:rsidR="0012536E" w:rsidRPr="000624F2" w:rsidRDefault="0012536E" w:rsidP="0012536E">
                  <w:pPr>
                    <w:pStyle w:val="Default"/>
                    <w:rPr>
                      <w:b/>
                      <w:sz w:val="18"/>
                      <w:szCs w:val="18"/>
                    </w:rPr>
                  </w:pPr>
                  <w:r w:rsidRPr="000624F2">
                    <w:rPr>
                      <w:b/>
                      <w:sz w:val="18"/>
                      <w:szCs w:val="18"/>
                    </w:rPr>
                    <w:t xml:space="preserve">Functie </w:t>
                  </w:r>
                </w:p>
              </w:tc>
              <w:tc>
                <w:tcPr>
                  <w:tcW w:w="4579" w:type="dxa"/>
                </w:tcPr>
                <w:p w14:paraId="3D01F376" w14:textId="77777777" w:rsidR="0012536E" w:rsidRPr="000624F2" w:rsidRDefault="0012536E" w:rsidP="0012536E">
                  <w:pPr>
                    <w:pStyle w:val="Default"/>
                    <w:rPr>
                      <w:b/>
                      <w:sz w:val="18"/>
                      <w:szCs w:val="18"/>
                    </w:rPr>
                  </w:pPr>
                </w:p>
                <w:p w14:paraId="0EE5DB79" w14:textId="77777777" w:rsidR="0012536E" w:rsidRPr="000624F2" w:rsidRDefault="0012536E" w:rsidP="0012536E">
                  <w:pPr>
                    <w:pStyle w:val="Default"/>
                    <w:rPr>
                      <w:b/>
                      <w:sz w:val="18"/>
                      <w:szCs w:val="18"/>
                    </w:rPr>
                  </w:pPr>
                </w:p>
              </w:tc>
            </w:tr>
            <w:tr w:rsidR="0012536E" w:rsidRPr="000624F2" w14:paraId="756333E1" w14:textId="77777777" w:rsidTr="00551891">
              <w:trPr>
                <w:trHeight w:val="492"/>
              </w:trPr>
              <w:tc>
                <w:tcPr>
                  <w:tcW w:w="1337" w:type="dxa"/>
                </w:tcPr>
                <w:p w14:paraId="54D733D2" w14:textId="77777777" w:rsidR="0012536E" w:rsidRPr="000624F2" w:rsidRDefault="0012536E" w:rsidP="0012536E">
                  <w:pPr>
                    <w:pStyle w:val="Default"/>
                    <w:rPr>
                      <w:b/>
                      <w:sz w:val="18"/>
                      <w:szCs w:val="18"/>
                    </w:rPr>
                  </w:pPr>
                  <w:r w:rsidRPr="000624F2">
                    <w:rPr>
                      <w:b/>
                      <w:sz w:val="18"/>
                      <w:szCs w:val="18"/>
                    </w:rPr>
                    <w:t xml:space="preserve">Datum ondertekening </w:t>
                  </w:r>
                </w:p>
              </w:tc>
              <w:tc>
                <w:tcPr>
                  <w:tcW w:w="4579" w:type="dxa"/>
                </w:tcPr>
                <w:p w14:paraId="5EEBE1F8" w14:textId="77777777" w:rsidR="0012536E" w:rsidRPr="000624F2" w:rsidRDefault="0012536E" w:rsidP="0012536E">
                  <w:pPr>
                    <w:pStyle w:val="Default"/>
                    <w:rPr>
                      <w:b/>
                      <w:sz w:val="18"/>
                      <w:szCs w:val="18"/>
                    </w:rPr>
                  </w:pPr>
                </w:p>
                <w:p w14:paraId="35A57A8F" w14:textId="77777777" w:rsidR="0012536E" w:rsidRPr="000624F2" w:rsidRDefault="0012536E" w:rsidP="0012536E">
                  <w:pPr>
                    <w:pStyle w:val="Default"/>
                    <w:rPr>
                      <w:b/>
                      <w:sz w:val="18"/>
                      <w:szCs w:val="18"/>
                    </w:rPr>
                  </w:pPr>
                </w:p>
                <w:p w14:paraId="1A48C967" w14:textId="2D767CFB" w:rsidR="00620006" w:rsidRPr="000624F2" w:rsidRDefault="00620006" w:rsidP="0012536E">
                  <w:pPr>
                    <w:pStyle w:val="Default"/>
                    <w:rPr>
                      <w:b/>
                      <w:sz w:val="18"/>
                      <w:szCs w:val="18"/>
                    </w:rPr>
                  </w:pPr>
                </w:p>
              </w:tc>
            </w:tr>
            <w:tr w:rsidR="0012536E" w:rsidRPr="000624F2" w14:paraId="7D4C764F" w14:textId="77777777" w:rsidTr="00551891">
              <w:trPr>
                <w:trHeight w:val="986"/>
              </w:trPr>
              <w:tc>
                <w:tcPr>
                  <w:tcW w:w="1337" w:type="dxa"/>
                </w:tcPr>
                <w:p w14:paraId="79CA392B" w14:textId="7D67783B" w:rsidR="0012536E" w:rsidRPr="000624F2" w:rsidRDefault="0012536E" w:rsidP="00E60099">
                  <w:pPr>
                    <w:pStyle w:val="Default"/>
                    <w:rPr>
                      <w:b/>
                      <w:sz w:val="18"/>
                      <w:szCs w:val="18"/>
                    </w:rPr>
                  </w:pPr>
                  <w:r w:rsidRPr="000624F2">
                    <w:rPr>
                      <w:b/>
                      <w:sz w:val="18"/>
                      <w:szCs w:val="18"/>
                    </w:rPr>
                    <w:t>Handtekening</w:t>
                  </w:r>
                </w:p>
              </w:tc>
              <w:tc>
                <w:tcPr>
                  <w:tcW w:w="4579" w:type="dxa"/>
                </w:tcPr>
                <w:p w14:paraId="351B8F12" w14:textId="22C10697" w:rsidR="0012536E" w:rsidRPr="000624F2" w:rsidRDefault="0012536E" w:rsidP="0012536E">
                  <w:pPr>
                    <w:pStyle w:val="Default"/>
                    <w:rPr>
                      <w:b/>
                      <w:sz w:val="18"/>
                      <w:szCs w:val="18"/>
                    </w:rPr>
                  </w:pPr>
                </w:p>
              </w:tc>
            </w:tr>
          </w:tbl>
          <w:p w14:paraId="42EBF5B6" w14:textId="61375661" w:rsidR="0014256E" w:rsidRPr="0012536E" w:rsidRDefault="0014256E" w:rsidP="0014256E">
            <w:pPr>
              <w:pStyle w:val="Default"/>
              <w:rPr>
                <w:b/>
                <w:bCs/>
                <w:sz w:val="22"/>
                <w:szCs w:val="22"/>
              </w:rPr>
            </w:pPr>
          </w:p>
        </w:tc>
        <w:tc>
          <w:tcPr>
            <w:tcW w:w="1875" w:type="dxa"/>
          </w:tcPr>
          <w:p w14:paraId="713E187D" w14:textId="77777777" w:rsidR="0014256E" w:rsidRDefault="0014256E" w:rsidP="0014256E">
            <w:pPr>
              <w:pStyle w:val="Default"/>
            </w:pPr>
          </w:p>
        </w:tc>
      </w:tr>
      <w:tr w:rsidR="007E45E1" w14:paraId="3D8E451E" w14:textId="77777777" w:rsidTr="000624F2">
        <w:trPr>
          <w:trHeight w:val="80"/>
        </w:trPr>
        <w:tc>
          <w:tcPr>
            <w:tcW w:w="7309" w:type="dxa"/>
          </w:tcPr>
          <w:p w14:paraId="0BB4AA5A" w14:textId="77777777" w:rsidR="007E45E1" w:rsidRDefault="007E45E1" w:rsidP="0014256E">
            <w:pPr>
              <w:pStyle w:val="Default"/>
              <w:rPr>
                <w:sz w:val="22"/>
                <w:szCs w:val="22"/>
              </w:rPr>
            </w:pPr>
          </w:p>
        </w:tc>
        <w:tc>
          <w:tcPr>
            <w:tcW w:w="1875" w:type="dxa"/>
          </w:tcPr>
          <w:p w14:paraId="2CF7E80F" w14:textId="77777777" w:rsidR="007E45E1" w:rsidRDefault="007E45E1" w:rsidP="0014256E">
            <w:pPr>
              <w:pStyle w:val="Default"/>
            </w:pPr>
          </w:p>
        </w:tc>
      </w:tr>
    </w:tbl>
    <w:p w14:paraId="2E4E1BB9" w14:textId="77777777" w:rsidR="00C1509D" w:rsidRDefault="00C1509D" w:rsidP="00D20246">
      <w:pPr>
        <w:pStyle w:val="Default"/>
      </w:pPr>
    </w:p>
    <w:sectPr w:rsidR="00C1509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4CDCA" w14:textId="77777777" w:rsidR="004B5EA2" w:rsidRDefault="004B5EA2" w:rsidP="00FB6BB4">
      <w:pPr>
        <w:spacing w:after="0" w:line="240" w:lineRule="auto"/>
      </w:pPr>
      <w:r>
        <w:separator/>
      </w:r>
    </w:p>
  </w:endnote>
  <w:endnote w:type="continuationSeparator" w:id="0">
    <w:p w14:paraId="3CD551FF" w14:textId="77777777" w:rsidR="004B5EA2" w:rsidRDefault="004B5EA2" w:rsidP="00FB6B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DejaVu Sans">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4152791"/>
      <w:docPartObj>
        <w:docPartGallery w:val="Page Numbers (Bottom of Page)"/>
        <w:docPartUnique/>
      </w:docPartObj>
    </w:sdtPr>
    <w:sdtEndPr/>
    <w:sdtContent>
      <w:p w14:paraId="4140C396" w14:textId="2C72F3D4" w:rsidR="00F16D27" w:rsidRDefault="00F16D27">
        <w:pPr>
          <w:pStyle w:val="Voettekst"/>
          <w:jc w:val="right"/>
        </w:pPr>
        <w:r>
          <w:fldChar w:fldCharType="begin"/>
        </w:r>
        <w:r>
          <w:instrText>PAGE   \* MERGEFORMAT</w:instrText>
        </w:r>
        <w:r>
          <w:fldChar w:fldCharType="separate"/>
        </w:r>
        <w:r w:rsidR="00423FE8">
          <w:rPr>
            <w:noProof/>
          </w:rPr>
          <w:t>4</w:t>
        </w:r>
        <w:r>
          <w:fldChar w:fldCharType="end"/>
        </w:r>
      </w:p>
    </w:sdtContent>
  </w:sdt>
  <w:p w14:paraId="6C865C1B" w14:textId="77777777" w:rsidR="00F16D27" w:rsidRDefault="00F16D27">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D516D" w14:textId="77777777" w:rsidR="004B5EA2" w:rsidRDefault="004B5EA2" w:rsidP="00FB6BB4">
      <w:pPr>
        <w:spacing w:after="0" w:line="240" w:lineRule="auto"/>
      </w:pPr>
      <w:r>
        <w:separator/>
      </w:r>
    </w:p>
  </w:footnote>
  <w:footnote w:type="continuationSeparator" w:id="0">
    <w:p w14:paraId="1793826D" w14:textId="77777777" w:rsidR="004B5EA2" w:rsidRDefault="004B5EA2" w:rsidP="00FB6B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550CAA" w14:textId="7A572A3C" w:rsidR="00F16D27" w:rsidRDefault="00F16D27">
    <w:pPr>
      <w:pStyle w:val="Koptekst"/>
    </w:pPr>
    <w:r>
      <w:rPr>
        <w:noProof/>
        <w:lang w:eastAsia="nl-NL"/>
      </w:rPr>
      <w:drawing>
        <wp:inline distT="0" distB="0" distL="0" distR="0" wp14:anchorId="7CFC39DA" wp14:editId="1ED90DF0">
          <wp:extent cx="2753109" cy="952633"/>
          <wp:effectExtent l="0" t="0" r="9525"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BRIEFPAPIER BRABANTSE WAL VO.png"/>
                  <pic:cNvPicPr/>
                </pic:nvPicPr>
                <pic:blipFill>
                  <a:blip r:embed="rId1">
                    <a:extLst>
                      <a:ext uri="{28A0092B-C50C-407E-A947-70E740481C1C}">
                        <a14:useLocalDpi xmlns:a14="http://schemas.microsoft.com/office/drawing/2010/main" val="0"/>
                      </a:ext>
                    </a:extLst>
                  </a:blip>
                  <a:stretch>
                    <a:fillRect/>
                  </a:stretch>
                </pic:blipFill>
                <pic:spPr>
                  <a:xfrm>
                    <a:off x="0" y="0"/>
                    <a:ext cx="2753109" cy="9526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55D51"/>
    <w:multiLevelType w:val="hybridMultilevel"/>
    <w:tmpl w:val="9FC601F0"/>
    <w:lvl w:ilvl="0" w:tplc="71AC2CB4">
      <w:start w:val="1"/>
      <w:numFmt w:val="bullet"/>
      <w:lvlText w:val=""/>
      <w:lvlJc w:val="left"/>
      <w:pPr>
        <w:ind w:left="-1158" w:hanging="360"/>
      </w:pPr>
      <w:rPr>
        <w:rFonts w:ascii="Wingdings" w:hAnsi="Wingdings" w:hint="default"/>
      </w:rPr>
    </w:lvl>
    <w:lvl w:ilvl="1" w:tplc="04130003" w:tentative="1">
      <w:start w:val="1"/>
      <w:numFmt w:val="bullet"/>
      <w:lvlText w:val="o"/>
      <w:lvlJc w:val="left"/>
      <w:pPr>
        <w:ind w:left="-438" w:hanging="360"/>
      </w:pPr>
      <w:rPr>
        <w:rFonts w:ascii="Courier New" w:hAnsi="Courier New" w:cs="Courier New" w:hint="default"/>
      </w:rPr>
    </w:lvl>
    <w:lvl w:ilvl="2" w:tplc="04130005" w:tentative="1">
      <w:start w:val="1"/>
      <w:numFmt w:val="bullet"/>
      <w:lvlText w:val=""/>
      <w:lvlJc w:val="left"/>
      <w:pPr>
        <w:ind w:left="282" w:hanging="360"/>
      </w:pPr>
      <w:rPr>
        <w:rFonts w:ascii="Wingdings" w:hAnsi="Wingdings" w:hint="default"/>
      </w:rPr>
    </w:lvl>
    <w:lvl w:ilvl="3" w:tplc="04130001" w:tentative="1">
      <w:start w:val="1"/>
      <w:numFmt w:val="bullet"/>
      <w:lvlText w:val=""/>
      <w:lvlJc w:val="left"/>
      <w:pPr>
        <w:ind w:left="1002" w:hanging="360"/>
      </w:pPr>
      <w:rPr>
        <w:rFonts w:ascii="Symbol" w:hAnsi="Symbol" w:hint="default"/>
      </w:rPr>
    </w:lvl>
    <w:lvl w:ilvl="4" w:tplc="04130003" w:tentative="1">
      <w:start w:val="1"/>
      <w:numFmt w:val="bullet"/>
      <w:lvlText w:val="o"/>
      <w:lvlJc w:val="left"/>
      <w:pPr>
        <w:ind w:left="1722" w:hanging="360"/>
      </w:pPr>
      <w:rPr>
        <w:rFonts w:ascii="Courier New" w:hAnsi="Courier New" w:cs="Courier New" w:hint="default"/>
      </w:rPr>
    </w:lvl>
    <w:lvl w:ilvl="5" w:tplc="04130005" w:tentative="1">
      <w:start w:val="1"/>
      <w:numFmt w:val="bullet"/>
      <w:lvlText w:val=""/>
      <w:lvlJc w:val="left"/>
      <w:pPr>
        <w:ind w:left="2442" w:hanging="360"/>
      </w:pPr>
      <w:rPr>
        <w:rFonts w:ascii="Wingdings" w:hAnsi="Wingdings" w:hint="default"/>
      </w:rPr>
    </w:lvl>
    <w:lvl w:ilvl="6" w:tplc="04130001" w:tentative="1">
      <w:start w:val="1"/>
      <w:numFmt w:val="bullet"/>
      <w:lvlText w:val=""/>
      <w:lvlJc w:val="left"/>
      <w:pPr>
        <w:ind w:left="3162" w:hanging="360"/>
      </w:pPr>
      <w:rPr>
        <w:rFonts w:ascii="Symbol" w:hAnsi="Symbol" w:hint="default"/>
      </w:rPr>
    </w:lvl>
    <w:lvl w:ilvl="7" w:tplc="04130003" w:tentative="1">
      <w:start w:val="1"/>
      <w:numFmt w:val="bullet"/>
      <w:lvlText w:val="o"/>
      <w:lvlJc w:val="left"/>
      <w:pPr>
        <w:ind w:left="3882" w:hanging="360"/>
      </w:pPr>
      <w:rPr>
        <w:rFonts w:ascii="Courier New" w:hAnsi="Courier New" w:cs="Courier New" w:hint="default"/>
      </w:rPr>
    </w:lvl>
    <w:lvl w:ilvl="8" w:tplc="04130005" w:tentative="1">
      <w:start w:val="1"/>
      <w:numFmt w:val="bullet"/>
      <w:lvlText w:val=""/>
      <w:lvlJc w:val="left"/>
      <w:pPr>
        <w:ind w:left="4602" w:hanging="360"/>
      </w:pPr>
      <w:rPr>
        <w:rFonts w:ascii="Wingdings" w:hAnsi="Wingdings" w:hint="default"/>
      </w:rPr>
    </w:lvl>
  </w:abstractNum>
  <w:abstractNum w:abstractNumId="1" w15:restartNumberingAfterBreak="0">
    <w:nsid w:val="034A559B"/>
    <w:multiLevelType w:val="hybridMultilevel"/>
    <w:tmpl w:val="E1484C16"/>
    <w:lvl w:ilvl="0" w:tplc="04130009">
      <w:start w:val="1"/>
      <w:numFmt w:val="bullet"/>
      <w:lvlText w:val=""/>
      <w:lvlJc w:val="left"/>
      <w:pPr>
        <w:ind w:left="360" w:hanging="360"/>
      </w:pPr>
      <w:rPr>
        <w:rFonts w:ascii="Wingdings" w:hAnsi="Wingdings" w:hint="default"/>
      </w:rPr>
    </w:lvl>
    <w:lvl w:ilvl="1" w:tplc="04130009">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6E3E49"/>
    <w:multiLevelType w:val="hybridMultilevel"/>
    <w:tmpl w:val="6D98CB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74B7B07"/>
    <w:multiLevelType w:val="hybridMultilevel"/>
    <w:tmpl w:val="42A04D1A"/>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08C35828"/>
    <w:multiLevelType w:val="multilevel"/>
    <w:tmpl w:val="9D3A3CDE"/>
    <w:numStyleLink w:val="LijstopsommingstekensCED-Groep"/>
  </w:abstractNum>
  <w:abstractNum w:abstractNumId="5" w15:restartNumberingAfterBreak="0">
    <w:nsid w:val="0ACF5E91"/>
    <w:multiLevelType w:val="hybridMultilevel"/>
    <w:tmpl w:val="61487630"/>
    <w:lvl w:ilvl="0" w:tplc="2D881820">
      <w:start w:val="1"/>
      <w:numFmt w:val="bullet"/>
      <w:lvlText w:val="-"/>
      <w:lvlJc w:val="left"/>
      <w:pPr>
        <w:ind w:left="1146" w:hanging="360"/>
      </w:pPr>
      <w:rPr>
        <w:rFonts w:ascii="Calibri" w:eastAsia="DejaVu Sans" w:hAnsi="Calibri" w:cs="DejaVu Sans" w:hint="default"/>
      </w:rPr>
    </w:lvl>
    <w:lvl w:ilvl="1" w:tplc="04130003" w:tentative="1">
      <w:start w:val="1"/>
      <w:numFmt w:val="bullet"/>
      <w:lvlText w:val="o"/>
      <w:lvlJc w:val="left"/>
      <w:pPr>
        <w:ind w:left="1866" w:hanging="360"/>
      </w:pPr>
      <w:rPr>
        <w:rFonts w:ascii="Courier New" w:hAnsi="Courier New" w:cs="Courier New" w:hint="default"/>
      </w:rPr>
    </w:lvl>
    <w:lvl w:ilvl="2" w:tplc="04130005" w:tentative="1">
      <w:start w:val="1"/>
      <w:numFmt w:val="bullet"/>
      <w:lvlText w:val=""/>
      <w:lvlJc w:val="left"/>
      <w:pPr>
        <w:ind w:left="2586" w:hanging="360"/>
      </w:pPr>
      <w:rPr>
        <w:rFonts w:ascii="Wingdings" w:hAnsi="Wingdings" w:hint="default"/>
      </w:rPr>
    </w:lvl>
    <w:lvl w:ilvl="3" w:tplc="04130001" w:tentative="1">
      <w:start w:val="1"/>
      <w:numFmt w:val="bullet"/>
      <w:lvlText w:val=""/>
      <w:lvlJc w:val="left"/>
      <w:pPr>
        <w:ind w:left="3306" w:hanging="360"/>
      </w:pPr>
      <w:rPr>
        <w:rFonts w:ascii="Symbol" w:hAnsi="Symbol" w:hint="default"/>
      </w:rPr>
    </w:lvl>
    <w:lvl w:ilvl="4" w:tplc="04130003" w:tentative="1">
      <w:start w:val="1"/>
      <w:numFmt w:val="bullet"/>
      <w:lvlText w:val="o"/>
      <w:lvlJc w:val="left"/>
      <w:pPr>
        <w:ind w:left="4026" w:hanging="360"/>
      </w:pPr>
      <w:rPr>
        <w:rFonts w:ascii="Courier New" w:hAnsi="Courier New" w:cs="Courier New" w:hint="default"/>
      </w:rPr>
    </w:lvl>
    <w:lvl w:ilvl="5" w:tplc="04130005" w:tentative="1">
      <w:start w:val="1"/>
      <w:numFmt w:val="bullet"/>
      <w:lvlText w:val=""/>
      <w:lvlJc w:val="left"/>
      <w:pPr>
        <w:ind w:left="4746" w:hanging="360"/>
      </w:pPr>
      <w:rPr>
        <w:rFonts w:ascii="Wingdings" w:hAnsi="Wingdings" w:hint="default"/>
      </w:rPr>
    </w:lvl>
    <w:lvl w:ilvl="6" w:tplc="04130001" w:tentative="1">
      <w:start w:val="1"/>
      <w:numFmt w:val="bullet"/>
      <w:lvlText w:val=""/>
      <w:lvlJc w:val="left"/>
      <w:pPr>
        <w:ind w:left="5466" w:hanging="360"/>
      </w:pPr>
      <w:rPr>
        <w:rFonts w:ascii="Symbol" w:hAnsi="Symbol" w:hint="default"/>
      </w:rPr>
    </w:lvl>
    <w:lvl w:ilvl="7" w:tplc="04130003" w:tentative="1">
      <w:start w:val="1"/>
      <w:numFmt w:val="bullet"/>
      <w:lvlText w:val="o"/>
      <w:lvlJc w:val="left"/>
      <w:pPr>
        <w:ind w:left="6186" w:hanging="360"/>
      </w:pPr>
      <w:rPr>
        <w:rFonts w:ascii="Courier New" w:hAnsi="Courier New" w:cs="Courier New" w:hint="default"/>
      </w:rPr>
    </w:lvl>
    <w:lvl w:ilvl="8" w:tplc="04130005" w:tentative="1">
      <w:start w:val="1"/>
      <w:numFmt w:val="bullet"/>
      <w:lvlText w:val=""/>
      <w:lvlJc w:val="left"/>
      <w:pPr>
        <w:ind w:left="6906" w:hanging="360"/>
      </w:pPr>
      <w:rPr>
        <w:rFonts w:ascii="Wingdings" w:hAnsi="Wingdings" w:hint="default"/>
      </w:rPr>
    </w:lvl>
  </w:abstractNum>
  <w:abstractNum w:abstractNumId="6" w15:restartNumberingAfterBreak="0">
    <w:nsid w:val="0CCF0833"/>
    <w:multiLevelType w:val="hybridMultilevel"/>
    <w:tmpl w:val="E0FA9A2E"/>
    <w:lvl w:ilvl="0" w:tplc="FDFE90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0E4D4696"/>
    <w:multiLevelType w:val="hybridMultilevel"/>
    <w:tmpl w:val="57BC51F8"/>
    <w:lvl w:ilvl="0" w:tplc="04130009">
      <w:start w:val="1"/>
      <w:numFmt w:val="bullet"/>
      <w:lvlText w:val=""/>
      <w:lvlJc w:val="left"/>
      <w:pPr>
        <w:ind w:left="360" w:hanging="360"/>
      </w:pPr>
      <w:rPr>
        <w:rFonts w:ascii="Wingdings" w:hAnsi="Wingdings" w:hint="default"/>
      </w:rPr>
    </w:lvl>
    <w:lvl w:ilvl="1" w:tplc="3C54E89C">
      <w:numFmt w:val="bullet"/>
      <w:lvlText w:val="-"/>
      <w:lvlJc w:val="left"/>
      <w:pPr>
        <w:ind w:left="1080" w:hanging="360"/>
      </w:pPr>
      <w:rPr>
        <w:rFonts w:ascii="Calibri" w:eastAsia="Calibr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0E56317F"/>
    <w:multiLevelType w:val="hybridMultilevel"/>
    <w:tmpl w:val="430EE78A"/>
    <w:lvl w:ilvl="0" w:tplc="3C54E89C">
      <w:numFmt w:val="bullet"/>
      <w:lvlText w:val="-"/>
      <w:lvlJc w:val="left"/>
      <w:pPr>
        <w:ind w:left="1080" w:hanging="360"/>
      </w:pPr>
      <w:rPr>
        <w:rFonts w:ascii="Calibri" w:eastAsia="Calibri" w:hAnsi="Calibri" w:cs="Calibri" w:hint="default"/>
      </w:rPr>
    </w:lvl>
    <w:lvl w:ilvl="1" w:tplc="3C54E89C">
      <w:numFmt w:val="bullet"/>
      <w:lvlText w:val="-"/>
      <w:lvlJc w:val="left"/>
      <w:pPr>
        <w:ind w:left="1800" w:hanging="360"/>
      </w:pPr>
      <w:rPr>
        <w:rFonts w:ascii="Calibri" w:eastAsia="Calibri" w:hAnsi="Calibri" w:cs="Calibri"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11A80D59"/>
    <w:multiLevelType w:val="multilevel"/>
    <w:tmpl w:val="9D3A3CDE"/>
    <w:numStyleLink w:val="LijstopsommingstekensCED-Groep"/>
  </w:abstractNum>
  <w:abstractNum w:abstractNumId="10" w15:restartNumberingAfterBreak="0">
    <w:nsid w:val="11E6666F"/>
    <w:multiLevelType w:val="hybridMultilevel"/>
    <w:tmpl w:val="6A7232A2"/>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134D1864"/>
    <w:multiLevelType w:val="hybridMultilevel"/>
    <w:tmpl w:val="B470DF5C"/>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19270FF1"/>
    <w:multiLevelType w:val="hybridMultilevel"/>
    <w:tmpl w:val="87A2B66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E9333D1"/>
    <w:multiLevelType w:val="multilevel"/>
    <w:tmpl w:val="9D3A3CDE"/>
    <w:numStyleLink w:val="LijstopsommingstekensCED-Groep"/>
  </w:abstractNum>
  <w:abstractNum w:abstractNumId="14" w15:restartNumberingAfterBreak="0">
    <w:nsid w:val="21D239CB"/>
    <w:multiLevelType w:val="hybridMultilevel"/>
    <w:tmpl w:val="BB0A0B04"/>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2280451A"/>
    <w:multiLevelType w:val="multilevel"/>
    <w:tmpl w:val="5CA46508"/>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237909C6"/>
    <w:multiLevelType w:val="hybridMultilevel"/>
    <w:tmpl w:val="4F641E9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3F0685C"/>
    <w:multiLevelType w:val="multilevel"/>
    <w:tmpl w:val="9D3A3CDE"/>
    <w:numStyleLink w:val="LijstopsommingstekensCED-Groep"/>
  </w:abstractNum>
  <w:abstractNum w:abstractNumId="18" w15:restartNumberingAfterBreak="0">
    <w:nsid w:val="29444394"/>
    <w:multiLevelType w:val="hybridMultilevel"/>
    <w:tmpl w:val="75DA97BE"/>
    <w:lvl w:ilvl="0" w:tplc="04130009">
      <w:start w:val="1"/>
      <w:numFmt w:val="bullet"/>
      <w:lvlText w:val=""/>
      <w:lvlJc w:val="left"/>
      <w:pPr>
        <w:ind w:left="360" w:hanging="360"/>
      </w:pPr>
      <w:rPr>
        <w:rFonts w:ascii="Wingdings" w:hAnsi="Wingdings" w:hint="default"/>
      </w:rPr>
    </w:lvl>
    <w:lvl w:ilvl="1" w:tplc="04130009">
      <w:start w:val="1"/>
      <w:numFmt w:val="bullet"/>
      <w:lvlText w:val=""/>
      <w:lvlJc w:val="left"/>
      <w:pPr>
        <w:ind w:left="1080" w:hanging="360"/>
      </w:pPr>
      <w:rPr>
        <w:rFonts w:ascii="Wingdings" w:hAnsi="Wingdings"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9" w15:restartNumberingAfterBreak="0">
    <w:nsid w:val="2D4E4011"/>
    <w:multiLevelType w:val="hybridMultilevel"/>
    <w:tmpl w:val="06C4FE62"/>
    <w:lvl w:ilvl="0" w:tplc="71AC2CB4">
      <w:start w:val="1"/>
      <w:numFmt w:val="bullet"/>
      <w:lvlText w:val=""/>
      <w:lvlJc w:val="left"/>
      <w:pPr>
        <w:ind w:left="1080" w:hanging="360"/>
      </w:pPr>
      <w:rPr>
        <w:rFonts w:ascii="Wingdings" w:hAnsi="Wingdings"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0" w15:restartNumberingAfterBreak="0">
    <w:nsid w:val="2E150D85"/>
    <w:multiLevelType w:val="hybridMultilevel"/>
    <w:tmpl w:val="368AB4D2"/>
    <w:lvl w:ilvl="0" w:tplc="DD0CB46C">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2E994FAC"/>
    <w:multiLevelType w:val="hybridMultilevel"/>
    <w:tmpl w:val="D07A75BC"/>
    <w:lvl w:ilvl="0" w:tplc="64686D8A">
      <w:start w:val="5"/>
      <w:numFmt w:val="bullet"/>
      <w:lvlText w:val=""/>
      <w:lvlJc w:val="left"/>
      <w:pPr>
        <w:ind w:left="405" w:hanging="360"/>
      </w:pPr>
      <w:rPr>
        <w:rFonts w:ascii="Symbol" w:eastAsiaTheme="minorHAnsi" w:hAnsi="Symbol" w:cs="Calibri" w:hint="default"/>
      </w:rPr>
    </w:lvl>
    <w:lvl w:ilvl="1" w:tplc="04130003" w:tentative="1">
      <w:start w:val="1"/>
      <w:numFmt w:val="bullet"/>
      <w:lvlText w:val="o"/>
      <w:lvlJc w:val="left"/>
      <w:pPr>
        <w:ind w:left="1125" w:hanging="360"/>
      </w:pPr>
      <w:rPr>
        <w:rFonts w:ascii="Courier New" w:hAnsi="Courier New" w:cs="Courier New" w:hint="default"/>
      </w:rPr>
    </w:lvl>
    <w:lvl w:ilvl="2" w:tplc="04130005" w:tentative="1">
      <w:start w:val="1"/>
      <w:numFmt w:val="bullet"/>
      <w:lvlText w:val=""/>
      <w:lvlJc w:val="left"/>
      <w:pPr>
        <w:ind w:left="1845" w:hanging="360"/>
      </w:pPr>
      <w:rPr>
        <w:rFonts w:ascii="Wingdings" w:hAnsi="Wingdings" w:hint="default"/>
      </w:rPr>
    </w:lvl>
    <w:lvl w:ilvl="3" w:tplc="04130001" w:tentative="1">
      <w:start w:val="1"/>
      <w:numFmt w:val="bullet"/>
      <w:lvlText w:val=""/>
      <w:lvlJc w:val="left"/>
      <w:pPr>
        <w:ind w:left="2565" w:hanging="360"/>
      </w:pPr>
      <w:rPr>
        <w:rFonts w:ascii="Symbol" w:hAnsi="Symbol" w:hint="default"/>
      </w:rPr>
    </w:lvl>
    <w:lvl w:ilvl="4" w:tplc="04130003" w:tentative="1">
      <w:start w:val="1"/>
      <w:numFmt w:val="bullet"/>
      <w:lvlText w:val="o"/>
      <w:lvlJc w:val="left"/>
      <w:pPr>
        <w:ind w:left="3285" w:hanging="360"/>
      </w:pPr>
      <w:rPr>
        <w:rFonts w:ascii="Courier New" w:hAnsi="Courier New" w:cs="Courier New" w:hint="default"/>
      </w:rPr>
    </w:lvl>
    <w:lvl w:ilvl="5" w:tplc="04130005" w:tentative="1">
      <w:start w:val="1"/>
      <w:numFmt w:val="bullet"/>
      <w:lvlText w:val=""/>
      <w:lvlJc w:val="left"/>
      <w:pPr>
        <w:ind w:left="4005" w:hanging="360"/>
      </w:pPr>
      <w:rPr>
        <w:rFonts w:ascii="Wingdings" w:hAnsi="Wingdings" w:hint="default"/>
      </w:rPr>
    </w:lvl>
    <w:lvl w:ilvl="6" w:tplc="04130001" w:tentative="1">
      <w:start w:val="1"/>
      <w:numFmt w:val="bullet"/>
      <w:lvlText w:val=""/>
      <w:lvlJc w:val="left"/>
      <w:pPr>
        <w:ind w:left="4725" w:hanging="360"/>
      </w:pPr>
      <w:rPr>
        <w:rFonts w:ascii="Symbol" w:hAnsi="Symbol" w:hint="default"/>
      </w:rPr>
    </w:lvl>
    <w:lvl w:ilvl="7" w:tplc="04130003" w:tentative="1">
      <w:start w:val="1"/>
      <w:numFmt w:val="bullet"/>
      <w:lvlText w:val="o"/>
      <w:lvlJc w:val="left"/>
      <w:pPr>
        <w:ind w:left="5445" w:hanging="360"/>
      </w:pPr>
      <w:rPr>
        <w:rFonts w:ascii="Courier New" w:hAnsi="Courier New" w:cs="Courier New" w:hint="default"/>
      </w:rPr>
    </w:lvl>
    <w:lvl w:ilvl="8" w:tplc="04130005" w:tentative="1">
      <w:start w:val="1"/>
      <w:numFmt w:val="bullet"/>
      <w:lvlText w:val=""/>
      <w:lvlJc w:val="left"/>
      <w:pPr>
        <w:ind w:left="6165" w:hanging="360"/>
      </w:pPr>
      <w:rPr>
        <w:rFonts w:ascii="Wingdings" w:hAnsi="Wingdings" w:hint="default"/>
      </w:rPr>
    </w:lvl>
  </w:abstractNum>
  <w:abstractNum w:abstractNumId="22" w15:restartNumberingAfterBreak="0">
    <w:nsid w:val="3205273C"/>
    <w:multiLevelType w:val="hybridMultilevel"/>
    <w:tmpl w:val="A48AD100"/>
    <w:lvl w:ilvl="0" w:tplc="04130009">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34817F96"/>
    <w:multiLevelType w:val="hybridMultilevel"/>
    <w:tmpl w:val="EB5480CA"/>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15:restartNumberingAfterBreak="0">
    <w:nsid w:val="3A0F112E"/>
    <w:multiLevelType w:val="hybridMultilevel"/>
    <w:tmpl w:val="9342F1B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15:restartNumberingAfterBreak="0">
    <w:nsid w:val="3B7F24C0"/>
    <w:multiLevelType w:val="hybridMultilevel"/>
    <w:tmpl w:val="26284B32"/>
    <w:lvl w:ilvl="0" w:tplc="FDFE90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3D0B1803"/>
    <w:multiLevelType w:val="hybridMultilevel"/>
    <w:tmpl w:val="7D4AE50A"/>
    <w:lvl w:ilvl="0" w:tplc="7C0EBFE6">
      <w:start w:val="5"/>
      <w:numFmt w:val="bullet"/>
      <w:lvlText w:val=""/>
      <w:lvlJc w:val="left"/>
      <w:pPr>
        <w:ind w:left="720" w:hanging="360"/>
      </w:pPr>
      <w:rPr>
        <w:rFonts w:ascii="Symbol" w:eastAsiaTheme="minorHAnsi" w:hAnsi="Symbol"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15:restartNumberingAfterBreak="0">
    <w:nsid w:val="3D773574"/>
    <w:multiLevelType w:val="multilevel"/>
    <w:tmpl w:val="9D3A3C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406109BC"/>
    <w:multiLevelType w:val="hybridMultilevel"/>
    <w:tmpl w:val="F852FA72"/>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4266073F"/>
    <w:multiLevelType w:val="hybridMultilevel"/>
    <w:tmpl w:val="65E46186"/>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0" w15:restartNumberingAfterBreak="0">
    <w:nsid w:val="43C04EFD"/>
    <w:multiLevelType w:val="hybridMultilevel"/>
    <w:tmpl w:val="EBBE65E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133076"/>
    <w:multiLevelType w:val="multilevel"/>
    <w:tmpl w:val="9D3A3C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458D62C5"/>
    <w:multiLevelType w:val="hybridMultilevel"/>
    <w:tmpl w:val="FA3C769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46915B33"/>
    <w:multiLevelType w:val="hybridMultilevel"/>
    <w:tmpl w:val="079E832C"/>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4" w15:restartNumberingAfterBreak="0">
    <w:nsid w:val="4B0B250D"/>
    <w:multiLevelType w:val="hybridMultilevel"/>
    <w:tmpl w:val="1EBA0FD6"/>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4D1B5BA1"/>
    <w:multiLevelType w:val="multilevel"/>
    <w:tmpl w:val="9D3A3C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15:restartNumberingAfterBreak="0">
    <w:nsid w:val="50AD4C38"/>
    <w:multiLevelType w:val="hybridMultilevel"/>
    <w:tmpl w:val="31527F68"/>
    <w:lvl w:ilvl="0" w:tplc="2914643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51974253"/>
    <w:multiLevelType w:val="hybridMultilevel"/>
    <w:tmpl w:val="419460AE"/>
    <w:lvl w:ilvl="0" w:tplc="04130009">
      <w:start w:val="1"/>
      <w:numFmt w:val="bullet"/>
      <w:lvlText w:val=""/>
      <w:lvlJc w:val="left"/>
      <w:pPr>
        <w:ind w:left="360" w:hanging="360"/>
      </w:pPr>
      <w:rPr>
        <w:rFonts w:ascii="Wingdings" w:hAnsi="Wingdings" w:hint="default"/>
      </w:rPr>
    </w:lvl>
    <w:lvl w:ilvl="1" w:tplc="8334C6B8">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52A434B3"/>
    <w:multiLevelType w:val="hybridMultilevel"/>
    <w:tmpl w:val="F3B89D40"/>
    <w:lvl w:ilvl="0" w:tplc="04130009">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15:restartNumberingAfterBreak="0">
    <w:nsid w:val="53471DAE"/>
    <w:multiLevelType w:val="hybridMultilevel"/>
    <w:tmpl w:val="DC5A2AC2"/>
    <w:lvl w:ilvl="0" w:tplc="04130009">
      <w:start w:val="1"/>
      <w:numFmt w:val="bullet"/>
      <w:lvlText w:val=""/>
      <w:lvlJc w:val="left"/>
      <w:pPr>
        <w:ind w:left="360" w:hanging="360"/>
      </w:pPr>
      <w:rPr>
        <w:rFonts w:ascii="Wingdings" w:hAnsi="Wingdings" w:hint="default"/>
      </w:rPr>
    </w:lvl>
    <w:lvl w:ilvl="1" w:tplc="04130009">
      <w:start w:val="1"/>
      <w:numFmt w:val="bullet"/>
      <w:lvlText w:val=""/>
      <w:lvlJc w:val="left"/>
      <w:pPr>
        <w:ind w:left="1080" w:hanging="360"/>
      </w:pPr>
      <w:rPr>
        <w:rFonts w:ascii="Wingdings" w:hAnsi="Wingdings" w:hint="default"/>
      </w:rPr>
    </w:lvl>
    <w:lvl w:ilvl="2" w:tplc="B4EEBDBC">
      <w:numFmt w:val="bullet"/>
      <w:lvlText w:val=""/>
      <w:lvlJc w:val="left"/>
      <w:pPr>
        <w:ind w:left="1800" w:hanging="360"/>
      </w:pPr>
      <w:rPr>
        <w:rFonts w:ascii="Calibri" w:eastAsiaTheme="minorHAnsi" w:hAnsi="Calibri" w:cs="Calibri"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0" w15:restartNumberingAfterBreak="0">
    <w:nsid w:val="538024DE"/>
    <w:multiLevelType w:val="multilevel"/>
    <w:tmpl w:val="9D3A3CD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56B35094"/>
    <w:multiLevelType w:val="hybridMultilevel"/>
    <w:tmpl w:val="2B1AC85C"/>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2" w15:restartNumberingAfterBreak="0">
    <w:nsid w:val="57121CAB"/>
    <w:multiLevelType w:val="hybridMultilevel"/>
    <w:tmpl w:val="F168CA60"/>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58B14491"/>
    <w:multiLevelType w:val="hybridMultilevel"/>
    <w:tmpl w:val="5A0E24BE"/>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4" w15:restartNumberingAfterBreak="0">
    <w:nsid w:val="59415A95"/>
    <w:multiLevelType w:val="hybridMultilevel"/>
    <w:tmpl w:val="A176C21C"/>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5" w15:restartNumberingAfterBreak="0">
    <w:nsid w:val="5A117A18"/>
    <w:multiLevelType w:val="hybridMultilevel"/>
    <w:tmpl w:val="9E5CD1B8"/>
    <w:lvl w:ilvl="0" w:tplc="FDFE90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5B010273"/>
    <w:multiLevelType w:val="hybridMultilevel"/>
    <w:tmpl w:val="36D87E4C"/>
    <w:lvl w:ilvl="0" w:tplc="04130009">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7" w15:restartNumberingAfterBreak="0">
    <w:nsid w:val="5B2A18DA"/>
    <w:multiLevelType w:val="hybridMultilevel"/>
    <w:tmpl w:val="4614DAB6"/>
    <w:lvl w:ilvl="0" w:tplc="FDFE90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8" w15:restartNumberingAfterBreak="0">
    <w:nsid w:val="625065DD"/>
    <w:multiLevelType w:val="multilevel"/>
    <w:tmpl w:val="9D3A3CDE"/>
    <w:styleLink w:val="LijstopsommingstekensCED-Groep"/>
    <w:lvl w:ilvl="0">
      <w:start w:val="1"/>
      <w:numFmt w:val="bullet"/>
      <w:lvlText w:val=""/>
      <w:lvlJc w:val="left"/>
      <w:pPr>
        <w:ind w:left="357" w:hanging="357"/>
      </w:pPr>
      <w:rPr>
        <w:rFonts w:ascii="Symbol" w:hAnsi="Symbol" w:hint="default"/>
      </w:rPr>
    </w:lvl>
    <w:lvl w:ilvl="1">
      <w:start w:val="1"/>
      <w:numFmt w:val="bullet"/>
      <w:lvlText w:val="o"/>
      <w:lvlJc w:val="left"/>
      <w:pPr>
        <w:ind w:left="737" w:hanging="368"/>
      </w:pPr>
      <w:rPr>
        <w:rFonts w:ascii="Courier New" w:hAnsi="Courier New" w:hint="default"/>
      </w:rPr>
    </w:lvl>
    <w:lvl w:ilvl="2">
      <w:start w:val="1"/>
      <w:numFmt w:val="bullet"/>
      <w:lvlText w:val="­"/>
      <w:lvlJc w:val="left"/>
      <w:pPr>
        <w:ind w:left="1083" w:hanging="374"/>
      </w:pPr>
      <w:rPr>
        <w:rFonts w:ascii="Courier New" w:hAnsi="Courier New" w:hint="default"/>
      </w:rPr>
    </w:lvl>
    <w:lvl w:ilvl="3">
      <w:start w:val="1"/>
      <w:numFmt w:val="bullet"/>
      <w:lvlText w:val=""/>
      <w:lvlJc w:val="left"/>
      <w:pPr>
        <w:ind w:left="1440" w:hanging="334"/>
      </w:pPr>
      <w:rPr>
        <w:rFonts w:ascii="Symbol" w:hAnsi="Symbol" w:hint="default"/>
      </w:rPr>
    </w:lvl>
    <w:lvl w:ilvl="4">
      <w:start w:val="1"/>
      <w:numFmt w:val="bullet"/>
      <w:lvlText w:val="o"/>
      <w:lvlJc w:val="left"/>
      <w:pPr>
        <w:ind w:left="1797" w:hanging="351"/>
      </w:pPr>
      <w:rPr>
        <w:rFonts w:ascii="Courier New" w:hAnsi="Courier New" w:hint="default"/>
      </w:rPr>
    </w:lvl>
    <w:lvl w:ilvl="5">
      <w:start w:val="1"/>
      <w:numFmt w:val="bullet"/>
      <w:lvlText w:val="­"/>
      <w:lvlJc w:val="left"/>
      <w:pPr>
        <w:ind w:left="2155" w:hanging="341"/>
      </w:pPr>
      <w:rPr>
        <w:rFonts w:ascii="Courier New" w:hAnsi="Courier New" w:hint="default"/>
      </w:rPr>
    </w:lvl>
    <w:lvl w:ilvl="6">
      <w:start w:val="1"/>
      <w:numFmt w:val="bullet"/>
      <w:lvlText w:val=""/>
      <w:lvlJc w:val="left"/>
      <w:pPr>
        <w:ind w:left="2512" w:hanging="329"/>
      </w:pPr>
      <w:rPr>
        <w:rFonts w:ascii="Symbol" w:hAnsi="Symbol" w:hint="default"/>
      </w:rPr>
    </w:lvl>
    <w:lvl w:ilvl="7">
      <w:start w:val="1"/>
      <w:numFmt w:val="bullet"/>
      <w:lvlText w:val="o"/>
      <w:lvlJc w:val="left"/>
      <w:pPr>
        <w:ind w:left="2869" w:hanging="346"/>
      </w:pPr>
      <w:rPr>
        <w:rFonts w:ascii="Courier New" w:hAnsi="Courier New" w:hint="default"/>
      </w:rPr>
    </w:lvl>
    <w:lvl w:ilvl="8">
      <w:start w:val="1"/>
      <w:numFmt w:val="bullet"/>
      <w:lvlText w:val="­"/>
      <w:lvlJc w:val="left"/>
      <w:pPr>
        <w:ind w:left="3226" w:hanging="334"/>
      </w:pPr>
      <w:rPr>
        <w:rFonts w:ascii="Courier New" w:hAnsi="Courier New" w:hint="default"/>
      </w:rPr>
    </w:lvl>
  </w:abstractNum>
  <w:abstractNum w:abstractNumId="49" w15:restartNumberingAfterBreak="0">
    <w:nsid w:val="637D7339"/>
    <w:multiLevelType w:val="hybridMultilevel"/>
    <w:tmpl w:val="5380B590"/>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0" w15:restartNumberingAfterBreak="0">
    <w:nsid w:val="67A90A8C"/>
    <w:multiLevelType w:val="hybridMultilevel"/>
    <w:tmpl w:val="672EE3FC"/>
    <w:lvl w:ilvl="0" w:tplc="FDFE90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1" w15:restartNumberingAfterBreak="0">
    <w:nsid w:val="6AE51707"/>
    <w:multiLevelType w:val="hybridMultilevel"/>
    <w:tmpl w:val="4EAC74D0"/>
    <w:lvl w:ilvl="0" w:tplc="FDFE904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6D1478A5"/>
    <w:multiLevelType w:val="hybridMultilevel"/>
    <w:tmpl w:val="3624909C"/>
    <w:lvl w:ilvl="0" w:tplc="04130009">
      <w:start w:val="1"/>
      <w:numFmt w:val="bullet"/>
      <w:lvlText w:val=""/>
      <w:lvlJc w:val="left"/>
      <w:pPr>
        <w:ind w:left="360" w:hanging="360"/>
      </w:pPr>
      <w:rPr>
        <w:rFonts w:ascii="Wingdings" w:hAnsi="Wingdings" w:hint="default"/>
      </w:rPr>
    </w:lvl>
    <w:lvl w:ilvl="1" w:tplc="5E322BCC">
      <w:numFmt w:val="bullet"/>
      <w:lvlText w:val="-"/>
      <w:lvlJc w:val="left"/>
      <w:pPr>
        <w:ind w:left="1080" w:hanging="360"/>
      </w:pPr>
      <w:rPr>
        <w:rFonts w:ascii="Calibri" w:eastAsiaTheme="minorHAnsi" w:hAnsi="Calibri" w:cs="Calibri"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3" w15:restartNumberingAfterBreak="0">
    <w:nsid w:val="6D406F87"/>
    <w:multiLevelType w:val="multilevel"/>
    <w:tmpl w:val="1660CFA8"/>
    <w:name w:val="Lijststijl CED-Groep Kop + nummer"/>
    <w:lvl w:ilvl="0">
      <w:start w:val="1"/>
      <w:numFmt w:val="decimal"/>
      <w:pStyle w:val="Kop1Nummer"/>
      <w:lvlText w:val="%1."/>
      <w:lvlJc w:val="left"/>
      <w:pPr>
        <w:ind w:left="432" w:hanging="432"/>
      </w:pPr>
      <w:rPr>
        <w:rFonts w:hint="default"/>
      </w:rPr>
    </w:lvl>
    <w:lvl w:ilvl="1">
      <w:start w:val="1"/>
      <w:numFmt w:val="decimal"/>
      <w:pStyle w:val="Kop2Nummer"/>
      <w:lvlText w:val="%1.%2."/>
      <w:lvlJc w:val="left"/>
      <w:pPr>
        <w:ind w:left="576" w:hanging="576"/>
      </w:pPr>
      <w:rPr>
        <w:rFonts w:hint="default"/>
      </w:rPr>
    </w:lvl>
    <w:lvl w:ilvl="2">
      <w:start w:val="1"/>
      <w:numFmt w:val="decimal"/>
      <w:pStyle w:val="Kop3Nummer"/>
      <w:lvlText w:val="%1.%2.%3."/>
      <w:lvlJc w:val="left"/>
      <w:pPr>
        <w:ind w:left="720" w:hanging="720"/>
      </w:pPr>
      <w:rPr>
        <w:rFonts w:hint="default"/>
      </w:rPr>
    </w:lvl>
    <w:lvl w:ilvl="3">
      <w:start w:val="1"/>
      <w:numFmt w:val="decimal"/>
      <w:pStyle w:val="Kop4Nummer"/>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4" w15:restartNumberingAfterBreak="0">
    <w:nsid w:val="70D322B0"/>
    <w:multiLevelType w:val="hybridMultilevel"/>
    <w:tmpl w:val="E3B2DFA0"/>
    <w:lvl w:ilvl="0" w:tplc="04130009">
      <w:start w:val="1"/>
      <w:numFmt w:val="bullet"/>
      <w:lvlText w:val=""/>
      <w:lvlJc w:val="left"/>
      <w:pPr>
        <w:ind w:left="360" w:hanging="360"/>
      </w:pPr>
      <w:rPr>
        <w:rFonts w:ascii="Wingdings" w:hAnsi="Wingdings"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2487"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5" w15:restartNumberingAfterBreak="0">
    <w:nsid w:val="721E2B4D"/>
    <w:multiLevelType w:val="hybridMultilevel"/>
    <w:tmpl w:val="CF8E29B8"/>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729F174C"/>
    <w:multiLevelType w:val="hybridMultilevel"/>
    <w:tmpl w:val="E71CA400"/>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7" w15:restartNumberingAfterBreak="0">
    <w:nsid w:val="77A25A98"/>
    <w:multiLevelType w:val="hybridMultilevel"/>
    <w:tmpl w:val="9B241B5C"/>
    <w:lvl w:ilvl="0" w:tplc="04130009">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8" w15:restartNumberingAfterBreak="0">
    <w:nsid w:val="7950468D"/>
    <w:multiLevelType w:val="multilevel"/>
    <w:tmpl w:val="AE76693A"/>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15:restartNumberingAfterBreak="0">
    <w:nsid w:val="7C7A2E37"/>
    <w:multiLevelType w:val="hybridMultilevel"/>
    <w:tmpl w:val="48F44206"/>
    <w:lvl w:ilvl="0" w:tplc="04130009">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0" w15:restartNumberingAfterBreak="0">
    <w:nsid w:val="7DA62912"/>
    <w:multiLevelType w:val="hybridMultilevel"/>
    <w:tmpl w:val="8236B5E0"/>
    <w:lvl w:ilvl="0" w:tplc="71AC2CB4">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16cid:durableId="1038166885">
    <w:abstractNumId w:val="16"/>
  </w:num>
  <w:num w:numId="2" w16cid:durableId="244192629">
    <w:abstractNumId w:val="36"/>
  </w:num>
  <w:num w:numId="3" w16cid:durableId="964651660">
    <w:abstractNumId w:val="37"/>
  </w:num>
  <w:num w:numId="4" w16cid:durableId="1490244919">
    <w:abstractNumId w:val="47"/>
  </w:num>
  <w:num w:numId="5" w16cid:durableId="480581327">
    <w:abstractNumId w:val="25"/>
  </w:num>
  <w:num w:numId="6" w16cid:durableId="739062652">
    <w:abstractNumId w:val="57"/>
  </w:num>
  <w:num w:numId="7" w16cid:durableId="2118717090">
    <w:abstractNumId w:val="43"/>
  </w:num>
  <w:num w:numId="8" w16cid:durableId="1767850406">
    <w:abstractNumId w:val="51"/>
  </w:num>
  <w:num w:numId="9" w16cid:durableId="1055589981">
    <w:abstractNumId w:val="45"/>
  </w:num>
  <w:num w:numId="10" w16cid:durableId="964196652">
    <w:abstractNumId w:val="6"/>
  </w:num>
  <w:num w:numId="11" w16cid:durableId="670447340">
    <w:abstractNumId w:val="11"/>
  </w:num>
  <w:num w:numId="12" w16cid:durableId="2007592155">
    <w:abstractNumId w:val="38"/>
  </w:num>
  <w:num w:numId="13" w16cid:durableId="1193880778">
    <w:abstractNumId w:val="1"/>
  </w:num>
  <w:num w:numId="14" w16cid:durableId="325015548">
    <w:abstractNumId w:val="24"/>
  </w:num>
  <w:num w:numId="15" w16cid:durableId="387270703">
    <w:abstractNumId w:val="18"/>
  </w:num>
  <w:num w:numId="16" w16cid:durableId="964585106">
    <w:abstractNumId w:val="3"/>
  </w:num>
  <w:num w:numId="17" w16cid:durableId="1567954135">
    <w:abstractNumId w:val="39"/>
  </w:num>
  <w:num w:numId="18" w16cid:durableId="602422619">
    <w:abstractNumId w:val="32"/>
  </w:num>
  <w:num w:numId="19" w16cid:durableId="1427770240">
    <w:abstractNumId w:val="34"/>
  </w:num>
  <w:num w:numId="20" w16cid:durableId="997421933">
    <w:abstractNumId w:val="23"/>
  </w:num>
  <w:num w:numId="21" w16cid:durableId="2045783464">
    <w:abstractNumId w:val="33"/>
  </w:num>
  <w:num w:numId="22" w16cid:durableId="1517882584">
    <w:abstractNumId w:val="60"/>
  </w:num>
  <w:num w:numId="23" w16cid:durableId="538930634">
    <w:abstractNumId w:val="28"/>
  </w:num>
  <w:num w:numId="24" w16cid:durableId="395011850">
    <w:abstractNumId w:val="19"/>
  </w:num>
  <w:num w:numId="25" w16cid:durableId="817259654">
    <w:abstractNumId w:val="10"/>
  </w:num>
  <w:num w:numId="26" w16cid:durableId="1831407447">
    <w:abstractNumId w:val="5"/>
  </w:num>
  <w:num w:numId="27" w16cid:durableId="1679962039">
    <w:abstractNumId w:val="8"/>
  </w:num>
  <w:num w:numId="28" w16cid:durableId="1377390538">
    <w:abstractNumId w:val="44"/>
  </w:num>
  <w:num w:numId="29" w16cid:durableId="787119770">
    <w:abstractNumId w:val="30"/>
  </w:num>
  <w:num w:numId="30" w16cid:durableId="743181751">
    <w:abstractNumId w:val="50"/>
  </w:num>
  <w:num w:numId="31" w16cid:durableId="1173640957">
    <w:abstractNumId w:val="49"/>
  </w:num>
  <w:num w:numId="32" w16cid:durableId="1779597138">
    <w:abstractNumId w:val="41"/>
  </w:num>
  <w:num w:numId="33" w16cid:durableId="544026228">
    <w:abstractNumId w:val="52"/>
  </w:num>
  <w:num w:numId="34" w16cid:durableId="979118332">
    <w:abstractNumId w:val="7"/>
  </w:num>
  <w:num w:numId="35" w16cid:durableId="2099322221">
    <w:abstractNumId w:val="46"/>
  </w:num>
  <w:num w:numId="36" w16cid:durableId="490875864">
    <w:abstractNumId w:val="55"/>
  </w:num>
  <w:num w:numId="37" w16cid:durableId="1814442231">
    <w:abstractNumId w:val="14"/>
  </w:num>
  <w:num w:numId="38" w16cid:durableId="1834564845">
    <w:abstractNumId w:val="54"/>
  </w:num>
  <w:num w:numId="39" w16cid:durableId="685790912">
    <w:abstractNumId w:val="22"/>
  </w:num>
  <w:num w:numId="40" w16cid:durableId="1834880459">
    <w:abstractNumId w:val="2"/>
  </w:num>
  <w:num w:numId="41" w16cid:durableId="1999723986">
    <w:abstractNumId w:val="12"/>
  </w:num>
  <w:num w:numId="42" w16cid:durableId="641427731">
    <w:abstractNumId w:val="56"/>
  </w:num>
  <w:num w:numId="43" w16cid:durableId="1640451245">
    <w:abstractNumId w:val="0"/>
  </w:num>
  <w:num w:numId="44" w16cid:durableId="651374355">
    <w:abstractNumId w:val="26"/>
  </w:num>
  <w:num w:numId="45" w16cid:durableId="82189595">
    <w:abstractNumId w:val="21"/>
  </w:num>
  <w:num w:numId="46" w16cid:durableId="312100165">
    <w:abstractNumId w:val="20"/>
  </w:num>
  <w:num w:numId="47" w16cid:durableId="221136013">
    <w:abstractNumId w:val="48"/>
  </w:num>
  <w:num w:numId="48" w16cid:durableId="816994065">
    <w:abstractNumId w:val="35"/>
  </w:num>
  <w:num w:numId="49" w16cid:durableId="6100403">
    <w:abstractNumId w:val="40"/>
  </w:num>
  <w:num w:numId="50" w16cid:durableId="1590893736">
    <w:abstractNumId w:val="13"/>
  </w:num>
  <w:num w:numId="51" w16cid:durableId="24017818">
    <w:abstractNumId w:val="9"/>
  </w:num>
  <w:num w:numId="52" w16cid:durableId="1800881208">
    <w:abstractNumId w:val="27"/>
  </w:num>
  <w:num w:numId="53" w16cid:durableId="1095783606">
    <w:abstractNumId w:val="31"/>
  </w:num>
  <w:num w:numId="54" w16cid:durableId="1035154297">
    <w:abstractNumId w:val="17"/>
  </w:num>
  <w:num w:numId="55" w16cid:durableId="627591399">
    <w:abstractNumId w:val="4"/>
  </w:num>
  <w:num w:numId="56" w16cid:durableId="1797604193">
    <w:abstractNumId w:val="53"/>
  </w:num>
  <w:num w:numId="57" w16cid:durableId="1355763376">
    <w:abstractNumId w:val="15"/>
  </w:num>
  <w:num w:numId="58" w16cid:durableId="1661154535">
    <w:abstractNumId w:val="58"/>
  </w:num>
  <w:num w:numId="59" w16cid:durableId="1324579365">
    <w:abstractNumId w:val="42"/>
  </w:num>
  <w:num w:numId="60" w16cid:durableId="791289846">
    <w:abstractNumId w:val="59"/>
  </w:num>
  <w:num w:numId="61" w16cid:durableId="1288509915">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644"/>
    <w:rsid w:val="000240C2"/>
    <w:rsid w:val="00040152"/>
    <w:rsid w:val="00043C64"/>
    <w:rsid w:val="000624F2"/>
    <w:rsid w:val="00090F63"/>
    <w:rsid w:val="0009712C"/>
    <w:rsid w:val="000B7C50"/>
    <w:rsid w:val="000C4FE8"/>
    <w:rsid w:val="000F28EE"/>
    <w:rsid w:val="0012536E"/>
    <w:rsid w:val="00130F38"/>
    <w:rsid w:val="00133ECF"/>
    <w:rsid w:val="00135B88"/>
    <w:rsid w:val="00140A34"/>
    <w:rsid w:val="0014256E"/>
    <w:rsid w:val="001B4325"/>
    <w:rsid w:val="001F2D90"/>
    <w:rsid w:val="00215098"/>
    <w:rsid w:val="002166DD"/>
    <w:rsid w:val="00230DA2"/>
    <w:rsid w:val="00233E03"/>
    <w:rsid w:val="00234694"/>
    <w:rsid w:val="00257319"/>
    <w:rsid w:val="00261FE2"/>
    <w:rsid w:val="002628CC"/>
    <w:rsid w:val="00274174"/>
    <w:rsid w:val="00283C97"/>
    <w:rsid w:val="002C48F6"/>
    <w:rsid w:val="002D59E5"/>
    <w:rsid w:val="00331B9D"/>
    <w:rsid w:val="00336F5B"/>
    <w:rsid w:val="003521AB"/>
    <w:rsid w:val="0035471F"/>
    <w:rsid w:val="003621AB"/>
    <w:rsid w:val="003A2A4B"/>
    <w:rsid w:val="003A46CF"/>
    <w:rsid w:val="003C7BC3"/>
    <w:rsid w:val="003F2A6A"/>
    <w:rsid w:val="0041074B"/>
    <w:rsid w:val="00421824"/>
    <w:rsid w:val="00423FE8"/>
    <w:rsid w:val="00467880"/>
    <w:rsid w:val="00477890"/>
    <w:rsid w:val="004B5EA2"/>
    <w:rsid w:val="004F278F"/>
    <w:rsid w:val="005219AF"/>
    <w:rsid w:val="00530173"/>
    <w:rsid w:val="005320C5"/>
    <w:rsid w:val="00551891"/>
    <w:rsid w:val="00563D05"/>
    <w:rsid w:val="005742E3"/>
    <w:rsid w:val="005C71B2"/>
    <w:rsid w:val="005D4ED9"/>
    <w:rsid w:val="005D5036"/>
    <w:rsid w:val="005F4C26"/>
    <w:rsid w:val="00620006"/>
    <w:rsid w:val="006243C1"/>
    <w:rsid w:val="00631F5B"/>
    <w:rsid w:val="00633111"/>
    <w:rsid w:val="00641D19"/>
    <w:rsid w:val="006546B7"/>
    <w:rsid w:val="00656677"/>
    <w:rsid w:val="00660699"/>
    <w:rsid w:val="006752A2"/>
    <w:rsid w:val="006A6653"/>
    <w:rsid w:val="00715BCC"/>
    <w:rsid w:val="00723EC3"/>
    <w:rsid w:val="00751E8A"/>
    <w:rsid w:val="00782CC7"/>
    <w:rsid w:val="007C1890"/>
    <w:rsid w:val="007D4F8E"/>
    <w:rsid w:val="007E45E1"/>
    <w:rsid w:val="00806C5C"/>
    <w:rsid w:val="0081452F"/>
    <w:rsid w:val="00845C74"/>
    <w:rsid w:val="008514A6"/>
    <w:rsid w:val="00853613"/>
    <w:rsid w:val="00857B78"/>
    <w:rsid w:val="00885E0D"/>
    <w:rsid w:val="0088682D"/>
    <w:rsid w:val="008A62B0"/>
    <w:rsid w:val="008B07B9"/>
    <w:rsid w:val="008C7E8C"/>
    <w:rsid w:val="008E214B"/>
    <w:rsid w:val="008E4DC0"/>
    <w:rsid w:val="00907B54"/>
    <w:rsid w:val="00947252"/>
    <w:rsid w:val="00966E77"/>
    <w:rsid w:val="00975A51"/>
    <w:rsid w:val="009A355C"/>
    <w:rsid w:val="009A4E98"/>
    <w:rsid w:val="009A4F7C"/>
    <w:rsid w:val="009D1E74"/>
    <w:rsid w:val="009E06D2"/>
    <w:rsid w:val="00A04890"/>
    <w:rsid w:val="00A050F4"/>
    <w:rsid w:val="00A66232"/>
    <w:rsid w:val="00A76E96"/>
    <w:rsid w:val="00AD54E9"/>
    <w:rsid w:val="00AF0E9C"/>
    <w:rsid w:val="00B07782"/>
    <w:rsid w:val="00B30BE5"/>
    <w:rsid w:val="00B37759"/>
    <w:rsid w:val="00B72644"/>
    <w:rsid w:val="00BA3EC6"/>
    <w:rsid w:val="00BF4153"/>
    <w:rsid w:val="00BF55A6"/>
    <w:rsid w:val="00C1509D"/>
    <w:rsid w:val="00C235F3"/>
    <w:rsid w:val="00C25307"/>
    <w:rsid w:val="00C33D6C"/>
    <w:rsid w:val="00C369B9"/>
    <w:rsid w:val="00C51A20"/>
    <w:rsid w:val="00C54010"/>
    <w:rsid w:val="00C72937"/>
    <w:rsid w:val="00C86C11"/>
    <w:rsid w:val="00CB3A33"/>
    <w:rsid w:val="00CF5B66"/>
    <w:rsid w:val="00D20246"/>
    <w:rsid w:val="00D35AFF"/>
    <w:rsid w:val="00D73459"/>
    <w:rsid w:val="00DB4CE3"/>
    <w:rsid w:val="00DC5A96"/>
    <w:rsid w:val="00DE6EBC"/>
    <w:rsid w:val="00E02813"/>
    <w:rsid w:val="00E04F74"/>
    <w:rsid w:val="00E45069"/>
    <w:rsid w:val="00E60099"/>
    <w:rsid w:val="00E71626"/>
    <w:rsid w:val="00E76A39"/>
    <w:rsid w:val="00EA1E1D"/>
    <w:rsid w:val="00EE068C"/>
    <w:rsid w:val="00F16D27"/>
    <w:rsid w:val="00F273AF"/>
    <w:rsid w:val="00F40DA3"/>
    <w:rsid w:val="00F41725"/>
    <w:rsid w:val="00F8081D"/>
    <w:rsid w:val="00F968DA"/>
    <w:rsid w:val="00FB67E9"/>
    <w:rsid w:val="00FB6BB4"/>
    <w:rsid w:val="00FC0B51"/>
    <w:rsid w:val="00FE1908"/>
    <w:rsid w:val="00FE6338"/>
    <w:rsid w:val="00FF799E"/>
    <w:rsid w:val="08D73E62"/>
    <w:rsid w:val="0CE1888C"/>
    <w:rsid w:val="2DC1EDD8"/>
    <w:rsid w:val="3E010B9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E69D15"/>
  <w15:chartTrackingRefBased/>
  <w15:docId w15:val="{08FBF653-15E0-4873-8ED9-90DB6679A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5">
    <w:name w:val="heading 5"/>
    <w:aliases w:val="Lijst niveau 5"/>
    <w:basedOn w:val="Standaard"/>
    <w:next w:val="Standaard"/>
    <w:link w:val="Kop5Char"/>
    <w:uiPriority w:val="4"/>
    <w:semiHidden/>
    <w:rsid w:val="008B07B9"/>
    <w:pPr>
      <w:keepNext/>
      <w:keepLines/>
      <w:numPr>
        <w:ilvl w:val="4"/>
        <w:numId w:val="56"/>
      </w:numPr>
      <w:suppressAutoHyphens/>
      <w:spacing w:after="0" w:line="260" w:lineRule="atLeast"/>
      <w:outlineLvl w:val="4"/>
    </w:pPr>
    <w:rPr>
      <w:rFonts w:ascii="Verdana" w:eastAsiaTheme="majorEastAsia" w:hAnsi="Verdana" w:cstheme="majorBidi"/>
      <w:b/>
      <w:i/>
      <w:sz w:val="18"/>
      <w:szCs w:val="18"/>
    </w:rPr>
  </w:style>
  <w:style w:type="paragraph" w:styleId="Kop6">
    <w:name w:val="heading 6"/>
    <w:aliases w:val="Lijst niveau 6"/>
    <w:basedOn w:val="Standaard"/>
    <w:next w:val="Standaard"/>
    <w:link w:val="Kop6Char"/>
    <w:uiPriority w:val="4"/>
    <w:semiHidden/>
    <w:rsid w:val="008B07B9"/>
    <w:pPr>
      <w:keepNext/>
      <w:keepLines/>
      <w:numPr>
        <w:ilvl w:val="5"/>
        <w:numId w:val="56"/>
      </w:numPr>
      <w:suppressAutoHyphens/>
      <w:spacing w:after="0" w:line="260" w:lineRule="atLeast"/>
      <w:outlineLvl w:val="5"/>
    </w:pPr>
    <w:rPr>
      <w:rFonts w:ascii="Verdana" w:eastAsiaTheme="majorEastAsia" w:hAnsi="Verdana" w:cstheme="majorBidi"/>
      <w:i/>
      <w:iCs/>
      <w:sz w:val="18"/>
      <w:szCs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DC5A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C5A96"/>
    <w:pPr>
      <w:autoSpaceDE w:val="0"/>
      <w:autoSpaceDN w:val="0"/>
      <w:adjustRightInd w:val="0"/>
      <w:spacing w:after="0" w:line="240" w:lineRule="auto"/>
    </w:pPr>
    <w:rPr>
      <w:rFonts w:ascii="Calibri" w:hAnsi="Calibri" w:cs="Calibri"/>
      <w:color w:val="000000"/>
      <w:sz w:val="24"/>
      <w:szCs w:val="24"/>
    </w:rPr>
  </w:style>
  <w:style w:type="paragraph" w:styleId="Ballontekst">
    <w:name w:val="Balloon Text"/>
    <w:basedOn w:val="Standaard"/>
    <w:link w:val="BallontekstChar"/>
    <w:uiPriority w:val="99"/>
    <w:semiHidden/>
    <w:unhideWhenUsed/>
    <w:rsid w:val="0094725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47252"/>
    <w:rPr>
      <w:rFonts w:ascii="Segoe UI" w:hAnsi="Segoe UI" w:cs="Segoe UI"/>
      <w:sz w:val="18"/>
      <w:szCs w:val="18"/>
    </w:rPr>
  </w:style>
  <w:style w:type="character" w:styleId="Intensievebenadrukking">
    <w:name w:val="Intense Emphasis"/>
    <w:basedOn w:val="Standaardalinea-lettertype"/>
    <w:uiPriority w:val="21"/>
    <w:qFormat/>
    <w:rsid w:val="00A66232"/>
    <w:rPr>
      <w:b/>
      <w:bCs/>
      <w:i/>
      <w:iCs/>
      <w:color w:val="5B9BD5" w:themeColor="accent1"/>
    </w:rPr>
  </w:style>
  <w:style w:type="paragraph" w:styleId="Titel">
    <w:name w:val="Title"/>
    <w:basedOn w:val="Standaard"/>
    <w:next w:val="Standaard"/>
    <w:link w:val="TitelChar"/>
    <w:uiPriority w:val="10"/>
    <w:qFormat/>
    <w:rsid w:val="00A66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A66232"/>
    <w:rPr>
      <w:rFonts w:asciiTheme="majorHAnsi" w:eastAsiaTheme="majorEastAsia" w:hAnsiTheme="majorHAnsi" w:cstheme="majorBidi"/>
      <w:spacing w:val="-10"/>
      <w:kern w:val="28"/>
      <w:sz w:val="56"/>
      <w:szCs w:val="56"/>
    </w:rPr>
  </w:style>
  <w:style w:type="paragraph" w:styleId="Lijstalinea">
    <w:name w:val="List Paragraph"/>
    <w:aliases w:val="Normal bullet 2,Bullet list,Lettre d'introduction,Paragrafo elenco,1st level - Bullet List Paragraph,Bullet List Paragraph,Numbered List,List Paragraph11,Normal bullet 21,List Paragraph111,Bullet list1"/>
    <w:basedOn w:val="Standaard"/>
    <w:link w:val="LijstalineaChar"/>
    <w:uiPriority w:val="34"/>
    <w:qFormat/>
    <w:rsid w:val="005320C5"/>
    <w:pPr>
      <w:spacing w:after="0" w:line="240" w:lineRule="auto"/>
      <w:ind w:left="720"/>
      <w:contextualSpacing/>
    </w:pPr>
    <w:rPr>
      <w:szCs w:val="24"/>
    </w:rPr>
  </w:style>
  <w:style w:type="character" w:customStyle="1" w:styleId="LijstalineaChar">
    <w:name w:val="Lijstalinea Char"/>
    <w:aliases w:val="Normal bullet 2 Char,Bullet list Char,Lettre d'introduction Char,Paragrafo elenco Char,1st level - Bullet List Paragraph Char,Bullet List Paragraph Char,Numbered List Char,List Paragraph11 Char,Normal bullet 21 Char,Bullet list1 Char"/>
    <w:link w:val="Lijstalinea"/>
    <w:uiPriority w:val="34"/>
    <w:locked/>
    <w:rsid w:val="005320C5"/>
    <w:rPr>
      <w:szCs w:val="24"/>
    </w:rPr>
  </w:style>
  <w:style w:type="character" w:styleId="Verwijzingopmerking">
    <w:name w:val="annotation reference"/>
    <w:basedOn w:val="Standaardalinea-lettertype"/>
    <w:uiPriority w:val="99"/>
    <w:semiHidden/>
    <w:unhideWhenUsed/>
    <w:rsid w:val="002166DD"/>
    <w:rPr>
      <w:sz w:val="16"/>
      <w:szCs w:val="16"/>
    </w:rPr>
  </w:style>
  <w:style w:type="paragraph" w:styleId="Tekstopmerking">
    <w:name w:val="annotation text"/>
    <w:basedOn w:val="Standaard"/>
    <w:link w:val="TekstopmerkingChar"/>
    <w:uiPriority w:val="99"/>
    <w:semiHidden/>
    <w:unhideWhenUsed/>
    <w:rsid w:val="002166D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2166DD"/>
    <w:rPr>
      <w:sz w:val="20"/>
      <w:szCs w:val="20"/>
    </w:rPr>
  </w:style>
  <w:style w:type="paragraph" w:styleId="Onderwerpvanopmerking">
    <w:name w:val="annotation subject"/>
    <w:basedOn w:val="Tekstopmerking"/>
    <w:next w:val="Tekstopmerking"/>
    <w:link w:val="OnderwerpvanopmerkingChar"/>
    <w:uiPriority w:val="99"/>
    <w:semiHidden/>
    <w:unhideWhenUsed/>
    <w:rsid w:val="002166DD"/>
    <w:rPr>
      <w:b/>
      <w:bCs/>
    </w:rPr>
  </w:style>
  <w:style w:type="character" w:customStyle="1" w:styleId="OnderwerpvanopmerkingChar">
    <w:name w:val="Onderwerp van opmerking Char"/>
    <w:basedOn w:val="TekstopmerkingChar"/>
    <w:link w:val="Onderwerpvanopmerking"/>
    <w:uiPriority w:val="99"/>
    <w:semiHidden/>
    <w:rsid w:val="002166DD"/>
    <w:rPr>
      <w:b/>
      <w:bCs/>
      <w:sz w:val="20"/>
      <w:szCs w:val="20"/>
    </w:rPr>
  </w:style>
  <w:style w:type="character" w:styleId="Hyperlink">
    <w:name w:val="Hyperlink"/>
    <w:basedOn w:val="Standaardalinea-lettertype"/>
    <w:uiPriority w:val="99"/>
    <w:unhideWhenUsed/>
    <w:rsid w:val="00215098"/>
    <w:rPr>
      <w:color w:val="0563C1" w:themeColor="hyperlink"/>
      <w:u w:val="single"/>
    </w:rPr>
  </w:style>
  <w:style w:type="numbering" w:customStyle="1" w:styleId="LijstopsommingstekensCED-Groep">
    <w:name w:val="Lijst opsommings tekens CED-Groep"/>
    <w:uiPriority w:val="99"/>
    <w:rsid w:val="006243C1"/>
    <w:pPr>
      <w:numPr>
        <w:numId w:val="47"/>
      </w:numPr>
    </w:pPr>
  </w:style>
  <w:style w:type="character" w:customStyle="1" w:styleId="Onopgelostemelding1">
    <w:name w:val="Onopgeloste melding1"/>
    <w:basedOn w:val="Standaardalinea-lettertype"/>
    <w:uiPriority w:val="99"/>
    <w:semiHidden/>
    <w:unhideWhenUsed/>
    <w:rsid w:val="00421824"/>
    <w:rPr>
      <w:color w:val="605E5C"/>
      <w:shd w:val="clear" w:color="auto" w:fill="E1DFDD"/>
    </w:rPr>
  </w:style>
  <w:style w:type="character" w:customStyle="1" w:styleId="Kop5Char">
    <w:name w:val="Kop 5 Char"/>
    <w:aliases w:val="Lijst niveau 5 Char"/>
    <w:basedOn w:val="Standaardalinea-lettertype"/>
    <w:link w:val="Kop5"/>
    <w:uiPriority w:val="4"/>
    <w:semiHidden/>
    <w:rsid w:val="008B07B9"/>
    <w:rPr>
      <w:rFonts w:ascii="Verdana" w:eastAsiaTheme="majorEastAsia" w:hAnsi="Verdana" w:cstheme="majorBidi"/>
      <w:b/>
      <w:i/>
      <w:sz w:val="18"/>
      <w:szCs w:val="18"/>
    </w:rPr>
  </w:style>
  <w:style w:type="character" w:customStyle="1" w:styleId="Kop6Char">
    <w:name w:val="Kop 6 Char"/>
    <w:aliases w:val="Lijst niveau 6 Char"/>
    <w:basedOn w:val="Standaardalinea-lettertype"/>
    <w:link w:val="Kop6"/>
    <w:uiPriority w:val="4"/>
    <w:semiHidden/>
    <w:rsid w:val="008B07B9"/>
    <w:rPr>
      <w:rFonts w:ascii="Verdana" w:eastAsiaTheme="majorEastAsia" w:hAnsi="Verdana" w:cstheme="majorBidi"/>
      <w:i/>
      <w:iCs/>
      <w:sz w:val="18"/>
      <w:szCs w:val="18"/>
    </w:rPr>
  </w:style>
  <w:style w:type="paragraph" w:customStyle="1" w:styleId="Kop1Nummer">
    <w:name w:val="Kop 1 Nummer"/>
    <w:basedOn w:val="Standaard"/>
    <w:next w:val="Standaard"/>
    <w:link w:val="Kop1NummerChar"/>
    <w:uiPriority w:val="3"/>
    <w:qFormat/>
    <w:rsid w:val="008B07B9"/>
    <w:pPr>
      <w:numPr>
        <w:numId w:val="56"/>
      </w:numPr>
      <w:suppressAutoHyphens/>
      <w:spacing w:after="0" w:line="260" w:lineRule="atLeast"/>
      <w:outlineLvl w:val="0"/>
    </w:pPr>
    <w:rPr>
      <w:rFonts w:ascii="Verdana" w:hAnsi="Verdana"/>
      <w:b/>
      <w:sz w:val="20"/>
      <w:szCs w:val="18"/>
    </w:rPr>
  </w:style>
  <w:style w:type="paragraph" w:customStyle="1" w:styleId="Kop2Nummer">
    <w:name w:val="Kop 2 Nummer"/>
    <w:basedOn w:val="Standaard"/>
    <w:next w:val="Standaard"/>
    <w:uiPriority w:val="3"/>
    <w:qFormat/>
    <w:rsid w:val="008B07B9"/>
    <w:pPr>
      <w:numPr>
        <w:ilvl w:val="1"/>
        <w:numId w:val="56"/>
      </w:numPr>
      <w:suppressAutoHyphens/>
      <w:spacing w:after="0" w:line="260" w:lineRule="atLeast"/>
      <w:outlineLvl w:val="1"/>
    </w:pPr>
    <w:rPr>
      <w:rFonts w:ascii="Verdana" w:hAnsi="Verdana"/>
      <w:b/>
      <w:i/>
      <w:sz w:val="20"/>
      <w:szCs w:val="18"/>
    </w:rPr>
  </w:style>
  <w:style w:type="character" w:customStyle="1" w:styleId="Kop1NummerChar">
    <w:name w:val="Kop 1 Nummer Char"/>
    <w:basedOn w:val="Standaardalinea-lettertype"/>
    <w:link w:val="Kop1Nummer"/>
    <w:uiPriority w:val="3"/>
    <w:rsid w:val="008B07B9"/>
    <w:rPr>
      <w:rFonts w:ascii="Verdana" w:hAnsi="Verdana"/>
      <w:b/>
      <w:sz w:val="20"/>
      <w:szCs w:val="18"/>
    </w:rPr>
  </w:style>
  <w:style w:type="paragraph" w:customStyle="1" w:styleId="Kop3Nummer">
    <w:name w:val="Kop 3 Nummer"/>
    <w:basedOn w:val="Standaard"/>
    <w:next w:val="Standaard"/>
    <w:uiPriority w:val="3"/>
    <w:qFormat/>
    <w:rsid w:val="008B07B9"/>
    <w:pPr>
      <w:numPr>
        <w:ilvl w:val="2"/>
        <w:numId w:val="56"/>
      </w:numPr>
      <w:suppressAutoHyphens/>
      <w:spacing w:after="0" w:line="260" w:lineRule="atLeast"/>
      <w:outlineLvl w:val="2"/>
    </w:pPr>
    <w:rPr>
      <w:rFonts w:ascii="Verdana" w:hAnsi="Verdana"/>
      <w:i/>
      <w:sz w:val="20"/>
      <w:szCs w:val="18"/>
    </w:rPr>
  </w:style>
  <w:style w:type="paragraph" w:customStyle="1" w:styleId="Kop4Nummer">
    <w:name w:val="Kop 4 Nummer"/>
    <w:basedOn w:val="Standaard"/>
    <w:next w:val="Standaard"/>
    <w:uiPriority w:val="3"/>
    <w:qFormat/>
    <w:rsid w:val="008B07B9"/>
    <w:pPr>
      <w:numPr>
        <w:ilvl w:val="3"/>
        <w:numId w:val="56"/>
      </w:numPr>
      <w:suppressAutoHyphens/>
      <w:spacing w:after="0" w:line="260" w:lineRule="atLeast"/>
    </w:pPr>
    <w:rPr>
      <w:rFonts w:ascii="Verdana" w:hAnsi="Verdana"/>
      <w:b/>
      <w:sz w:val="18"/>
      <w:szCs w:val="18"/>
    </w:rPr>
  </w:style>
  <w:style w:type="paragraph" w:styleId="Koptekst">
    <w:name w:val="header"/>
    <w:basedOn w:val="Standaard"/>
    <w:link w:val="KoptekstChar"/>
    <w:uiPriority w:val="99"/>
    <w:unhideWhenUsed/>
    <w:rsid w:val="00FB6BB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B6BB4"/>
  </w:style>
  <w:style w:type="paragraph" w:styleId="Voettekst">
    <w:name w:val="footer"/>
    <w:basedOn w:val="Standaard"/>
    <w:link w:val="VoettekstChar"/>
    <w:uiPriority w:val="99"/>
    <w:unhideWhenUsed/>
    <w:rsid w:val="00FB6B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B6B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8172928">
      <w:bodyDiv w:val="1"/>
      <w:marLeft w:val="0"/>
      <w:marRight w:val="0"/>
      <w:marTop w:val="0"/>
      <w:marBottom w:val="0"/>
      <w:divBdr>
        <w:top w:val="none" w:sz="0" w:space="0" w:color="auto"/>
        <w:left w:val="none" w:sz="0" w:space="0" w:color="auto"/>
        <w:bottom w:val="none" w:sz="0" w:space="0" w:color="auto"/>
        <w:right w:val="none" w:sz="0" w:space="0" w:color="auto"/>
      </w:divBdr>
    </w:div>
    <w:div w:id="1631282214">
      <w:bodyDiv w:val="1"/>
      <w:marLeft w:val="0"/>
      <w:marRight w:val="0"/>
      <w:marTop w:val="0"/>
      <w:marBottom w:val="0"/>
      <w:divBdr>
        <w:top w:val="none" w:sz="0" w:space="0" w:color="auto"/>
        <w:left w:val="none" w:sz="0" w:space="0" w:color="auto"/>
        <w:bottom w:val="none" w:sz="0" w:space="0" w:color="auto"/>
        <w:right w:val="none" w:sz="0" w:space="0" w:color="auto"/>
      </w:divBdr>
    </w:div>
    <w:div w:id="163960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media/image6.png"/><Relationship Id="rId26" Type="http://schemas.openxmlformats.org/officeDocument/2006/relationships/image" Target="media/image11.emf"/><Relationship Id="rId39" Type="http://schemas.openxmlformats.org/officeDocument/2006/relationships/theme" Target="theme/theme1.xml"/><Relationship Id="rId21" Type="http://schemas.openxmlformats.org/officeDocument/2006/relationships/hyperlink" Target="mailto:laura.knopper@fluor.com" TargetMode="External"/><Relationship Id="rId34" Type="http://schemas.openxmlformats.org/officeDocument/2006/relationships/image" Target="media/image19.emf"/><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image" Target="media/image5.png"/><Relationship Id="rId25" Type="http://schemas.openxmlformats.org/officeDocument/2006/relationships/image" Target="media/image10.emf"/><Relationship Id="rId33" Type="http://schemas.openxmlformats.org/officeDocument/2006/relationships/image" Target="media/image18.png"/><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privacy@swvbrabantsewal.nl" TargetMode="External"/><Relationship Id="rId20" Type="http://schemas.openxmlformats.org/officeDocument/2006/relationships/hyperlink" Target="mailto:Bergenopzoom.reception@fluor.com" TargetMode="External"/><Relationship Id="rId29" Type="http://schemas.openxmlformats.org/officeDocument/2006/relationships/image" Target="media/image1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image" Target="media/image9.jpg"/><Relationship Id="rId32" Type="http://schemas.openxmlformats.org/officeDocument/2006/relationships/image" Target="media/image17.png"/><Relationship Id="rId37" Type="http://schemas.openxmlformats.org/officeDocument/2006/relationships/image" Target="media/image20.png"/><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image" Target="media/image8.jpeg"/><Relationship Id="rId28" Type="http://schemas.openxmlformats.org/officeDocument/2006/relationships/image" Target="media/image13.emf"/><Relationship Id="rId36" Type="http://schemas.openxmlformats.org/officeDocument/2006/relationships/hyperlink" Target="https://www.google.nl/url?sa=i&amp;rct=j&amp;q=&amp;esrc=s&amp;source=images&amp;cd=&amp;cad=rja&amp;uact=8&amp;ved=2ahUKEwjC1q3tk5XgAhXQfFAKHYD2B2IQjRx6BAgBEAU&amp;url=https://www.bewustzijnsproject.nl/voorbeelden/bedrijfsarts-beter-vindbaar-voor-de-huisarts-via-patientoverleg-zorgdomein/vergrootglas/&amp;psig=AOvVaw3-m9TiziT01Yh446Bkfl67&amp;ust=1548925648422244" TargetMode="External"/><Relationship Id="rId10" Type="http://schemas.openxmlformats.org/officeDocument/2006/relationships/endnotes" Target="endnotes.xml"/><Relationship Id="rId19" Type="http://schemas.openxmlformats.org/officeDocument/2006/relationships/hyperlink" Target="http://www.freestockphotos.biz/stockphoto/14508" TargetMode="External"/><Relationship Id="rId31" Type="http://schemas.openxmlformats.org/officeDocument/2006/relationships/image" Target="media/image16.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emf"/><Relationship Id="rId35" Type="http://schemas.openxmlformats.org/officeDocument/2006/relationships/hyperlink" Target="mailto:a.groen@cedgroep.nl"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1A432166C69C740978ED78567FC82EF" ma:contentTypeVersion="11" ma:contentTypeDescription="Een nieuw document maken." ma:contentTypeScope="" ma:versionID="e35534ae4a078fbb3fedd2b7ed02ef60">
  <xsd:schema xmlns:xsd="http://www.w3.org/2001/XMLSchema" xmlns:xs="http://www.w3.org/2001/XMLSchema" xmlns:p="http://schemas.microsoft.com/office/2006/metadata/properties" xmlns:ns2="82f9a5f4-0d95-4da6-a193-355845865af8" xmlns:ns3="a9e2254d-382f-43b7-9486-b4e2bff34479" targetNamespace="http://schemas.microsoft.com/office/2006/metadata/properties" ma:root="true" ma:fieldsID="c3d9da7eeb7196b548a83c83d4fee566" ns2:_="" ns3:_="">
    <xsd:import namespace="82f9a5f4-0d95-4da6-a193-355845865af8"/>
    <xsd:import namespace="a9e2254d-382f-43b7-9486-b4e2bff344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f9a5f4-0d95-4da6-a193-355845865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e2254d-382f-43b7-9486-b4e2bff34479" elementFormDefault="qualified">
    <xsd:import namespace="http://schemas.microsoft.com/office/2006/documentManagement/types"/>
    <xsd:import namespace="http://schemas.microsoft.com/office/infopath/2007/PartnerControls"/>
    <xsd:element name="SharedWithUsers" ma:index="17"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900CCF-A4B8-4B95-8766-7E61DD9C3BD4}">
  <ds:schemaRefs>
    <ds:schemaRef ds:uri="http://schemas.microsoft.com/sharepoint/v3/contenttype/forms"/>
  </ds:schemaRefs>
</ds:datastoreItem>
</file>

<file path=customXml/itemProps2.xml><?xml version="1.0" encoding="utf-8"?>
<ds:datastoreItem xmlns:ds="http://schemas.openxmlformats.org/officeDocument/2006/customXml" ds:itemID="{B78957AB-903B-4215-9B71-F105809C5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f9a5f4-0d95-4da6-a193-355845865af8"/>
    <ds:schemaRef ds:uri="a9e2254d-382f-43b7-9486-b4e2bff344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C5BB6B0-1213-4E47-9420-5BF2D00F2025}">
  <ds:schemaRefs>
    <ds:schemaRef ds:uri="http://schemas.openxmlformats.org/officeDocument/2006/bibliography"/>
  </ds:schemaRefs>
</ds:datastoreItem>
</file>

<file path=customXml/itemProps4.xml><?xml version="1.0" encoding="utf-8"?>
<ds:datastoreItem xmlns:ds="http://schemas.openxmlformats.org/officeDocument/2006/customXml" ds:itemID="{955C61F4-39CA-46D5-A337-CCFCFA61DA28}">
  <ds:schemaRefs>
    <ds:schemaRef ds:uri="http://purl.org/dc/dcmitype/"/>
    <ds:schemaRef ds:uri="http://schemas.microsoft.com/office/2006/metadata/properties"/>
    <ds:schemaRef ds:uri="http://purl.org/dc/elements/1.1/"/>
    <ds:schemaRef ds:uri="http://schemas.microsoft.com/office/2006/documentManagement/types"/>
    <ds:schemaRef ds:uri="82f9a5f4-0d95-4da6-a193-355845865af8"/>
    <ds:schemaRef ds:uri="http://schemas.microsoft.com/office/infopath/2007/PartnerControls"/>
    <ds:schemaRef ds:uri="http://schemas.openxmlformats.org/package/2006/metadata/core-properties"/>
    <ds:schemaRef ds:uri="a9e2254d-382f-43b7-9486-b4e2bff34479"/>
    <ds:schemaRef ds:uri="http://www.w3.org/XML/1998/namespace"/>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3602</Words>
  <Characters>19817</Characters>
  <Application>Microsoft Office Word</Application>
  <DocSecurity>0</DocSecurity>
  <Lines>165</Lines>
  <Paragraphs>46</Paragraphs>
  <ScaleCrop>false</ScaleCrop>
  <Company>Lowys Porquinstichting</Company>
  <LinksUpToDate>false</LinksUpToDate>
  <CharactersWithSpaces>23373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Rian van Asten</dc:creator>
  <cp:keywords/>
  <dc:description/>
  <cp:lastModifiedBy>Astrid Walraven</cp:lastModifiedBy>
  <cp:revision>2</cp:revision>
  <dcterms:created xsi:type="dcterms:W3CDTF">2023-01-16T14:36:00Z</dcterms:created>
  <dcterms:modified xsi:type="dcterms:W3CDTF">2023-01-16T14:36:00Z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0x01010051A432166C69C740978ED78567FC82EF</vt:lpwstr>
  </property>
</Properties>
</file>